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2220E0A0" w:rsidR="00E627CE" w:rsidRPr="008B42C1" w:rsidRDefault="00000000" w:rsidP="008B42C1">
      <w:pPr>
        <w:shd w:val="clear" w:color="auto" w:fill="FFFFFF"/>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The World of Paid Domestic Work: Problems and Prospects</w:t>
      </w:r>
    </w:p>
    <w:p w14:paraId="00000005" w14:textId="77777777" w:rsidR="00E627C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major subset of ‘care’ work is paid domestic work performed by a largely feminized workforce for largely urban households. The precarious personalized paid domestic work relation in India and in several other South Asian countries often pitches workers </w:t>
      </w:r>
      <w:r>
        <w:rPr>
          <w:rFonts w:ascii="Times New Roman" w:eastAsia="Times New Roman" w:hAnsi="Times New Roman" w:cs="Times New Roman"/>
          <w:sz w:val="24"/>
          <w:szCs w:val="24"/>
          <w:highlight w:val="white"/>
        </w:rPr>
        <w:t>against a multitude of individual employers. This entrenched phenomenon can be transformed</w:t>
      </w:r>
      <w:r>
        <w:rPr>
          <w:rFonts w:ascii="Times New Roman" w:eastAsia="Times New Roman" w:hAnsi="Times New Roman" w:cs="Times New Roman"/>
          <w:sz w:val="24"/>
          <w:szCs w:val="24"/>
        </w:rPr>
        <w:t xml:space="preserve"> through municipalization. Beyond the current legal framework, formalization of domestic work is possible only with the public/state authority situating itself as the recruiter, the authority that allots the unit of work to a domestic worker, the wage-payer, and thus, the </w:t>
      </w:r>
      <w:r>
        <w:rPr>
          <w:rFonts w:ascii="Times New Roman" w:eastAsia="Times New Roman" w:hAnsi="Times New Roman" w:cs="Times New Roman"/>
          <w:i/>
          <w:iCs/>
          <w:sz w:val="24"/>
          <w:szCs w:val="24"/>
        </w:rPr>
        <w:t>principal</w:t>
      </w:r>
      <w:r>
        <w:rPr>
          <w:rFonts w:ascii="Times New Roman" w:eastAsia="Times New Roman" w:hAnsi="Times New Roman" w:cs="Times New Roman"/>
          <w:sz w:val="24"/>
          <w:szCs w:val="24"/>
        </w:rPr>
        <w:t xml:space="preserve"> employer in this domain of work relations.</w:t>
      </w:r>
    </w:p>
    <w:p w14:paraId="00000006" w14:textId="77777777" w:rsidR="00E627C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a public authority to hold accountable for their work conditions, domestic workers would begin to emerge from their highly vulnerable condition in the private domains of existing employers. Municipalization, i.e., the creation of domestic work as a </w:t>
      </w:r>
      <w:r>
        <w:rPr>
          <w:rFonts w:ascii="Times New Roman" w:eastAsia="Times New Roman" w:hAnsi="Times New Roman" w:cs="Times New Roman"/>
          <w:i/>
          <w:iCs/>
          <w:sz w:val="24"/>
          <w:szCs w:val="24"/>
        </w:rPr>
        <w:t>public good</w:t>
      </w:r>
      <w:r>
        <w:rPr>
          <w:rFonts w:ascii="Times New Roman" w:eastAsia="Times New Roman" w:hAnsi="Times New Roman" w:cs="Times New Roman"/>
          <w:sz w:val="24"/>
          <w:szCs w:val="24"/>
        </w:rPr>
        <w:t xml:space="preserve"> and the constitution of domestic workers as </w:t>
      </w:r>
      <w:r>
        <w:rPr>
          <w:rFonts w:ascii="Times New Roman" w:eastAsia="Times New Roman" w:hAnsi="Times New Roman" w:cs="Times New Roman"/>
          <w:i/>
          <w:iCs/>
          <w:sz w:val="24"/>
          <w:szCs w:val="24"/>
        </w:rPr>
        <w:t>public employees</w:t>
      </w:r>
      <w:r>
        <w:rPr>
          <w:rFonts w:ascii="Times New Roman" w:eastAsia="Times New Roman" w:hAnsi="Times New Roman" w:cs="Times New Roman"/>
          <w:sz w:val="24"/>
          <w:szCs w:val="24"/>
        </w:rPr>
        <w:t xml:space="preserve">, stands to benefit </w:t>
      </w:r>
      <w:r>
        <w:rPr>
          <w:rFonts w:ascii="Times New Roman" w:eastAsia="Times New Roman" w:hAnsi="Times New Roman" w:cs="Times New Roman"/>
          <w:i/>
          <w:iCs/>
          <w:sz w:val="24"/>
          <w:szCs w:val="24"/>
        </w:rPr>
        <w:t>all</w:t>
      </w:r>
      <w:r>
        <w:rPr>
          <w:rFonts w:ascii="Times New Roman" w:eastAsia="Times New Roman" w:hAnsi="Times New Roman" w:cs="Times New Roman"/>
          <w:sz w:val="24"/>
          <w:szCs w:val="24"/>
        </w:rPr>
        <w:t xml:space="preserve"> segments of domestic workers, as well as </w:t>
      </w:r>
      <w:r>
        <w:rPr>
          <w:rFonts w:ascii="Times New Roman" w:eastAsia="Times New Roman" w:hAnsi="Times New Roman" w:cs="Times New Roman"/>
          <w:i/>
          <w:iCs/>
          <w:sz w:val="24"/>
          <w:szCs w:val="24"/>
        </w:rPr>
        <w:t>all</w:t>
      </w:r>
      <w:r>
        <w:rPr>
          <w:rFonts w:ascii="Times New Roman" w:eastAsia="Times New Roman" w:hAnsi="Times New Roman" w:cs="Times New Roman"/>
          <w:sz w:val="24"/>
          <w:szCs w:val="24"/>
        </w:rPr>
        <w:t xml:space="preserve"> classes of households, not just a handful of better-off consumers. As is the case with extant public utilities and even certain personal services managed by the state in some countries, the cost of the municipalization of domestic work would effectively need to be collectively borne through municipal taxes/cess. </w:t>
      </w:r>
    </w:p>
    <w:p w14:paraId="00000007" w14:textId="77777777" w:rsidR="00E627C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context is apt for such interventions, given certain trends of employment that harbour a tendency to lift domestic workers out of onerous individuated work agreements – mostly verbal – with hiring households. Further, municipalization of paid domestic work is a rational, feasible, desirable and desirable intervention, considering the need to push back against the growing deregulatory industrial relations paradigm, and in the context of emerging tendencies of re-municipalization in certain services and public utilities that were earlier privatized.</w:t>
      </w:r>
    </w:p>
    <w:p w14:paraId="00000008" w14:textId="77777777" w:rsidR="00E627CE" w:rsidRDefault="00E627CE">
      <w:pPr>
        <w:rPr>
          <w:rFonts w:ascii="Times New Roman" w:eastAsia="Times New Roman" w:hAnsi="Times New Roman" w:cs="Times New Roman"/>
          <w:sz w:val="24"/>
          <w:szCs w:val="24"/>
        </w:rPr>
      </w:pPr>
    </w:p>
    <w:p w14:paraId="00000009" w14:textId="77777777" w:rsidR="00E627CE" w:rsidRDefault="00E627CE">
      <w:pPr>
        <w:rPr>
          <w:rFonts w:ascii="Times New Roman" w:eastAsia="Times New Roman" w:hAnsi="Times New Roman" w:cs="Times New Roman"/>
          <w:sz w:val="24"/>
          <w:szCs w:val="24"/>
          <w:shd w:val="clear" w:color="auto" w:fill="D9D9D9"/>
        </w:rPr>
      </w:pPr>
    </w:p>
    <w:p w14:paraId="0000000A" w14:textId="77777777" w:rsidR="00E627CE" w:rsidRDefault="00000000">
      <w:pPr>
        <w:rPr>
          <w:rFonts w:ascii="Times New Roman" w:eastAsia="Times New Roman" w:hAnsi="Times New Roman" w:cs="Times New Roman"/>
          <w:b/>
          <w:bCs/>
          <w:sz w:val="24"/>
          <w:szCs w:val="24"/>
          <w:shd w:val="clear" w:color="auto" w:fill="D9D9D9"/>
        </w:rPr>
      </w:pPr>
      <w:r>
        <w:rPr>
          <w:rFonts w:ascii="Times New Roman" w:eastAsia="Times New Roman" w:hAnsi="Times New Roman" w:cs="Times New Roman"/>
          <w:b/>
          <w:bCs/>
          <w:sz w:val="24"/>
          <w:szCs w:val="24"/>
          <w:shd w:val="clear" w:color="auto" w:fill="D9D9D9"/>
        </w:rPr>
        <w:t>Speaker bio:</w:t>
      </w:r>
    </w:p>
    <w:p w14:paraId="0000000B" w14:textId="77777777" w:rsidR="00E627C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Maya John is a labour historian teaching in the University of Delhi. She is currently the General Secretary of the Indian Association for Women’s Studies (IAWS). Some of her recent research and publications relate to fields such as mass social movements, political strategies of Left movements, evolution of India’s labour laws, the impacts of labour segmentation in the Indian workforce, education policy measures, histories of educational inequalities, and histories of epidemics and epidemiology. She has co-edited a book titled </w:t>
      </w:r>
      <w:r>
        <w:rPr>
          <w:rFonts w:ascii="Times New Roman" w:eastAsia="Times New Roman" w:hAnsi="Times New Roman" w:cs="Times New Roman"/>
          <w:i/>
          <w:iCs/>
          <w:sz w:val="24"/>
          <w:szCs w:val="24"/>
        </w:rPr>
        <w:t>Who Cares? Care Extraction and the Struggles of Indian Health Workers</w:t>
      </w:r>
      <w:r>
        <w:rPr>
          <w:rFonts w:ascii="Times New Roman" w:eastAsia="Times New Roman" w:hAnsi="Times New Roman" w:cs="Times New Roman"/>
          <w:sz w:val="24"/>
          <w:szCs w:val="24"/>
        </w:rPr>
        <w:t> (Zubaan Books), and has edited </w:t>
      </w:r>
      <w:r>
        <w:rPr>
          <w:rFonts w:ascii="Times New Roman" w:eastAsia="Times New Roman" w:hAnsi="Times New Roman" w:cs="Times New Roman"/>
          <w:i/>
          <w:iCs/>
          <w:sz w:val="24"/>
          <w:szCs w:val="24"/>
        </w:rPr>
        <w:t>Debating Education in India: Issues and Concerns</w:t>
      </w:r>
      <w:r>
        <w:rPr>
          <w:rFonts w:ascii="Times New Roman" w:eastAsia="Times New Roman" w:hAnsi="Times New Roman" w:cs="Times New Roman"/>
          <w:sz w:val="24"/>
          <w:szCs w:val="24"/>
        </w:rPr>
        <w:t> (Tulika Books and Columbia University Press). She has been associated with different social movements for the last two decades, and has been working with the Domestic Workers' Union in Delhi-NCR, and with unions of sanitation workers, nurses, and teachers.</w:t>
      </w:r>
    </w:p>
    <w:sectPr w:rsidR="00E627C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1C63E96-A617-4215-B039-148024F9EE02}"/>
    <w:embedBold r:id="rId2" w:fontKey="{F0F0961B-3211-43EA-85CF-3C6E345FD62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858EB288-6E2F-4A7B-B30D-305CE4362802}"/>
  </w:font>
  <w:font w:name="Cambria">
    <w:panose1 w:val="02040503050406030204"/>
    <w:charset w:val="00"/>
    <w:family w:val="roman"/>
    <w:pitch w:val="variable"/>
    <w:sig w:usb0="E00006FF" w:usb1="420024FF" w:usb2="02000000" w:usb3="00000000" w:csb0="0000019F" w:csb1="00000000"/>
    <w:embedRegular r:id="rId4" w:fontKey="{F85A819F-87CF-4FE1-BA82-7E84FC42EA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formatting="1" w:enforcement="1" w:cryptProviderType="rsaAES" w:cryptAlgorithmClass="hash" w:cryptAlgorithmType="typeAny" w:cryptAlgorithmSid="14" w:cryptSpinCount="100000" w:hash="qjhfu8jUKcx4/JitJCuZOdpnqtCrF1/wUzk6SdVzFN3hBdXv0QhpXZb1AwmmbG2YR5n+JozxNAGWAJGjImAzTg==" w:salt="rxBGsF4L23uH3iAQ5KAnS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7CE"/>
    <w:rsid w:val="005304C1"/>
    <w:rsid w:val="008B42C1"/>
    <w:rsid w:val="00E627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44436"/>
  <w15:docId w15:val="{9FA22FBB-7C32-4302-AD77-81272976B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xnyNP9MuO4dbhla3w8MBoA//w==">CgMxLjA4AHIhMVJBRWY1cjZ1RVEwcXlhb2o5R3NXZnVSUU84dldJTU1n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441</Words>
  <Characters>2518</Characters>
  <Application>Microsoft Office Word</Application>
  <DocSecurity>0</DocSecurity>
  <Lines>20</Lines>
  <Paragraphs>5</Paragraphs>
  <ScaleCrop>false</ScaleCrop>
  <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Williamson</cp:lastModifiedBy>
  <cp:revision>2</cp:revision>
  <dcterms:created xsi:type="dcterms:W3CDTF">2026-05-27T07:26:00Z</dcterms:created>
  <dcterms:modified xsi:type="dcterms:W3CDTF">2026-05-27T07:27:00Z</dcterms:modified>
</cp:coreProperties>
</file>