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A06A" w14:textId="1E7BA106" w:rsidR="00AE5A6F" w:rsidRPr="00964040" w:rsidRDefault="00000000" w:rsidP="00964040">
      <w:pPr>
        <w:pStyle w:val="Title"/>
        <w:rPr>
          <w:sz w:val="36"/>
          <w:szCs w:val="36"/>
        </w:rPr>
      </w:pPr>
      <w:r w:rsidRPr="00964040">
        <w:rPr>
          <w:sz w:val="36"/>
          <w:szCs w:val="36"/>
        </w:rPr>
        <w:t>DWP Carer’s Allowance: call for evidence (August 2026)</w:t>
      </w:r>
    </w:p>
    <w:p w14:paraId="0AFCDC80" w14:textId="77777777" w:rsidR="00AE5A6F" w:rsidRPr="00964040" w:rsidRDefault="00000000" w:rsidP="00964040">
      <w:pPr>
        <w:pStyle w:val="Title"/>
        <w:rPr>
          <w:sz w:val="36"/>
          <w:szCs w:val="36"/>
        </w:rPr>
      </w:pPr>
      <w:r w:rsidRPr="00964040">
        <w:rPr>
          <w:sz w:val="36"/>
          <w:szCs w:val="36"/>
        </w:rPr>
        <w:t>Centre for Care response</w:t>
      </w:r>
    </w:p>
    <w:p w14:paraId="21A3D3BF" w14:textId="77777777" w:rsidR="00AE5A6F" w:rsidRDefault="00AE5A6F">
      <w:pPr>
        <w:rPr>
          <w:b/>
          <w:bCs/>
        </w:rPr>
      </w:pP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E5A6F" w14:paraId="25C0D85B" w14:textId="77777777">
        <w:tc>
          <w:tcPr>
            <w:tcW w:w="9029" w:type="dxa"/>
            <w:tcMar>
              <w:top w:w="100" w:type="dxa"/>
              <w:left w:w="100" w:type="dxa"/>
              <w:bottom w:w="100" w:type="dxa"/>
              <w:right w:w="100" w:type="dxa"/>
            </w:tcMar>
          </w:tcPr>
          <w:p w14:paraId="24FF1789" w14:textId="77777777" w:rsidR="00AE5A6F" w:rsidRPr="00964040" w:rsidRDefault="00000000" w:rsidP="00964040">
            <w:pPr>
              <w:pStyle w:val="Heading1"/>
              <w:rPr>
                <w:sz w:val="32"/>
                <w:szCs w:val="32"/>
              </w:rPr>
            </w:pPr>
            <w:r w:rsidRPr="00964040">
              <w:rPr>
                <w:sz w:val="32"/>
                <w:szCs w:val="32"/>
              </w:rPr>
              <w:t>About our research</w:t>
            </w:r>
          </w:p>
          <w:p w14:paraId="6936B1BE" w14:textId="77777777" w:rsidR="00AE5A6F" w:rsidRDefault="00000000">
            <w:pPr>
              <w:spacing w:after="160"/>
            </w:pPr>
            <w:r>
              <w:t xml:space="preserve">This consultation response draws on new findings from </w:t>
            </w:r>
            <w:hyperlink r:id="rId7">
              <w:r>
                <w:rPr>
                  <w:color w:val="1155CC"/>
                  <w:u w:val="single"/>
                </w:rPr>
                <w:t>Centre for Care qualitative research</w:t>
              </w:r>
            </w:hyperlink>
            <w:r>
              <w:t xml:space="preserve"> which included in-depth interviews with:</w:t>
            </w:r>
          </w:p>
          <w:p w14:paraId="724DB118" w14:textId="77777777" w:rsidR="00AE5A6F" w:rsidRDefault="00000000">
            <w:pPr>
              <w:numPr>
                <w:ilvl w:val="0"/>
                <w:numId w:val="14"/>
              </w:numPr>
            </w:pPr>
            <w:r>
              <w:t xml:space="preserve">50 unpaid carers exploring risks to their financial wellbeing </w:t>
            </w:r>
            <w:proofErr w:type="gramStart"/>
            <w:r>
              <w:t>as a consequence of</w:t>
            </w:r>
            <w:proofErr w:type="gramEnd"/>
            <w:r>
              <w:t xml:space="preserve"> their caring role; and</w:t>
            </w:r>
          </w:p>
          <w:p w14:paraId="298FD537" w14:textId="77777777" w:rsidR="00AE5A6F" w:rsidRDefault="00000000">
            <w:pPr>
              <w:numPr>
                <w:ilvl w:val="0"/>
                <w:numId w:val="14"/>
              </w:numPr>
              <w:spacing w:after="160"/>
            </w:pPr>
            <w:r>
              <w:t>20 welfare rights advisers exploring their experiences of supporting disabled people and carers to access the benefits system across England and Wales.</w:t>
            </w:r>
          </w:p>
          <w:p w14:paraId="0DF35D40" w14:textId="77777777" w:rsidR="00AE5A6F" w:rsidRPr="00964040" w:rsidRDefault="00000000" w:rsidP="00964040">
            <w:pPr>
              <w:pStyle w:val="Heading2"/>
              <w:rPr>
                <w:sz w:val="24"/>
                <w:szCs w:val="24"/>
              </w:rPr>
            </w:pPr>
            <w:r w:rsidRPr="00964040">
              <w:rPr>
                <w:sz w:val="24"/>
                <w:szCs w:val="24"/>
              </w:rPr>
              <w:t>Please note that:</w:t>
            </w:r>
          </w:p>
          <w:p w14:paraId="4C4D118D" w14:textId="77777777" w:rsidR="00AE5A6F" w:rsidRDefault="00000000">
            <w:pPr>
              <w:numPr>
                <w:ilvl w:val="0"/>
                <w:numId w:val="6"/>
              </w:numPr>
              <w:rPr>
                <w:i/>
                <w:iCs/>
              </w:rPr>
            </w:pPr>
            <w:r>
              <w:rPr>
                <w:i/>
                <w:iCs/>
              </w:rPr>
              <w:t>All names for our research participants are pseudonyms.</w:t>
            </w:r>
          </w:p>
          <w:p w14:paraId="43A73BFE" w14:textId="77777777" w:rsidR="00AE5A6F" w:rsidRDefault="00000000">
            <w:pPr>
              <w:numPr>
                <w:ilvl w:val="0"/>
                <w:numId w:val="6"/>
              </w:numPr>
              <w:spacing w:after="160"/>
              <w:rPr>
                <w:i/>
                <w:iCs/>
              </w:rPr>
            </w:pPr>
            <w:r>
              <w:rPr>
                <w:i/>
                <w:iCs/>
              </w:rPr>
              <w:t>We would be very happy to discuss these findings in more detail with the Carer’s Allowance Unit.</w:t>
            </w:r>
          </w:p>
          <w:p w14:paraId="01B55D16" w14:textId="77777777" w:rsidR="00AE5A6F" w:rsidRDefault="00000000" w:rsidP="00964040">
            <w:pPr>
              <w:pStyle w:val="Heading2"/>
            </w:pPr>
            <w:r w:rsidRPr="00964040">
              <w:rPr>
                <w:sz w:val="24"/>
                <w:szCs w:val="24"/>
              </w:rPr>
              <w:t>Main point of contact</w:t>
            </w:r>
            <w:r>
              <w:t xml:space="preserve"> - </w:t>
            </w:r>
            <w:hyperlink r:id="rId8">
              <w:r w:rsidRPr="00964040">
                <w:rPr>
                  <w:color w:val="1155CC"/>
                  <w:sz w:val="24"/>
                  <w:szCs w:val="24"/>
                  <w:u w:val="single"/>
                </w:rPr>
                <w:t>centreforcare@sheffield.ac.uk</w:t>
              </w:r>
            </w:hyperlink>
            <w:r>
              <w:t xml:space="preserve"> </w:t>
            </w:r>
          </w:p>
        </w:tc>
      </w:tr>
    </w:tbl>
    <w:p w14:paraId="7238D9D9" w14:textId="77777777" w:rsidR="00AE5A6F" w:rsidRDefault="00AE5A6F"/>
    <w:p w14:paraId="0A0A52EB" w14:textId="77777777" w:rsidR="00AE5A6F" w:rsidRPr="00964040" w:rsidRDefault="00000000" w:rsidP="00964040">
      <w:pPr>
        <w:pStyle w:val="Heading1"/>
        <w:rPr>
          <w:sz w:val="32"/>
          <w:szCs w:val="32"/>
        </w:rPr>
      </w:pPr>
      <w:r w:rsidRPr="00964040">
        <w:rPr>
          <w:sz w:val="32"/>
          <w:szCs w:val="32"/>
        </w:rPr>
        <w:t xml:space="preserve">Section 1: About you / experience </w:t>
      </w:r>
    </w:p>
    <w:p w14:paraId="4A039754" w14:textId="77777777" w:rsidR="00AE5A6F" w:rsidRPr="00964040" w:rsidRDefault="00000000" w:rsidP="00964040">
      <w:pPr>
        <w:pStyle w:val="Heading3"/>
        <w:rPr>
          <w:sz w:val="22"/>
          <w:szCs w:val="22"/>
        </w:rPr>
      </w:pPr>
      <w:r w:rsidRPr="00964040">
        <w:rPr>
          <w:sz w:val="22"/>
          <w:szCs w:val="22"/>
        </w:rPr>
        <w:t>Which of the following best describes you? (Select one)</w:t>
      </w:r>
    </w:p>
    <w:p w14:paraId="06D14284" w14:textId="77777777" w:rsidR="00AE5A6F" w:rsidRDefault="00000000">
      <w:r>
        <w:t>This section asks for some information about you. This will help us understand who is responding to the Call for Evidence.</w:t>
      </w:r>
    </w:p>
    <w:p w14:paraId="24F182FE" w14:textId="77777777" w:rsidR="00AE5A6F" w:rsidRDefault="00AE5A6F"/>
    <w:p w14:paraId="603B1739" w14:textId="77777777" w:rsidR="00AE5A6F" w:rsidRDefault="00000000">
      <w:pPr>
        <w:numPr>
          <w:ilvl w:val="0"/>
          <w:numId w:val="12"/>
        </w:numPr>
      </w:pPr>
      <w:r>
        <w:t>Carer receiving Carer’s Allowance</w:t>
      </w:r>
    </w:p>
    <w:p w14:paraId="55F6D473" w14:textId="77777777" w:rsidR="00AE5A6F" w:rsidRDefault="00000000">
      <w:pPr>
        <w:numPr>
          <w:ilvl w:val="0"/>
          <w:numId w:val="12"/>
        </w:numPr>
      </w:pPr>
      <w:r>
        <w:t>Carer not receiving Carer’s Allowance</w:t>
      </w:r>
    </w:p>
    <w:p w14:paraId="79412B72" w14:textId="77777777" w:rsidR="00AE5A6F" w:rsidRDefault="00000000">
      <w:pPr>
        <w:numPr>
          <w:ilvl w:val="0"/>
          <w:numId w:val="12"/>
        </w:numPr>
      </w:pPr>
      <w:r>
        <w:t>Person receiving care</w:t>
      </w:r>
    </w:p>
    <w:p w14:paraId="542CB54A" w14:textId="77777777" w:rsidR="00AE5A6F" w:rsidRDefault="00000000">
      <w:pPr>
        <w:numPr>
          <w:ilvl w:val="0"/>
          <w:numId w:val="12"/>
        </w:numPr>
        <w:rPr>
          <w:shd w:val="clear" w:color="auto" w:fill="FFF2CC"/>
        </w:rPr>
      </w:pPr>
      <w:r>
        <w:rPr>
          <w:shd w:val="clear" w:color="auto" w:fill="FFF2CC"/>
        </w:rPr>
        <w:t>Organisation / representative body - Centre for Care, University of Sheffield</w:t>
      </w:r>
    </w:p>
    <w:p w14:paraId="5233C1E8" w14:textId="77777777" w:rsidR="00AE5A6F" w:rsidRDefault="00000000">
      <w:pPr>
        <w:numPr>
          <w:ilvl w:val="0"/>
          <w:numId w:val="12"/>
        </w:numPr>
      </w:pPr>
      <w:r>
        <w:t>Other</w:t>
      </w:r>
    </w:p>
    <w:p w14:paraId="26A2BBF2" w14:textId="77777777" w:rsidR="00AE5A6F" w:rsidRDefault="00AE5A6F"/>
    <w:tbl>
      <w:tblPr>
        <w:tblStyle w:val="a0"/>
        <w:tblpPr w:leftFromText="180" w:rightFromText="180" w:topFromText="180" w:bottomFromText="180" w:vertAnchor="text"/>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5"/>
      </w:tblGrid>
      <w:tr w:rsidR="00AE5A6F" w14:paraId="0C5F8D71" w14:textId="77777777">
        <w:tc>
          <w:tcPr>
            <w:tcW w:w="9015" w:type="dxa"/>
          </w:tcPr>
          <w:p w14:paraId="4C110483" w14:textId="77777777" w:rsidR="00AE5A6F" w:rsidRPr="00964040" w:rsidRDefault="00000000" w:rsidP="00964040">
            <w:pPr>
              <w:pStyle w:val="Heading3"/>
              <w:rPr>
                <w:sz w:val="22"/>
                <w:szCs w:val="22"/>
              </w:rPr>
            </w:pPr>
            <w:r w:rsidRPr="00964040">
              <w:rPr>
                <w:sz w:val="22"/>
                <w:szCs w:val="22"/>
              </w:rPr>
              <w:lastRenderedPageBreak/>
              <w:t>About the Centre for Care</w:t>
            </w:r>
          </w:p>
          <w:p w14:paraId="43E6E803" w14:textId="77777777" w:rsidR="00AE5A6F" w:rsidRDefault="00000000">
            <w:r>
              <w:t xml:space="preserve">This response is provided by members of the ESRC-funded </w:t>
            </w:r>
            <w:hyperlink r:id="rId9">
              <w:r>
                <w:rPr>
                  <w:color w:val="1155CC"/>
                  <w:u w:val="single"/>
                </w:rPr>
                <w:t>Centre for Care</w:t>
              </w:r>
            </w:hyperlink>
            <w:r>
              <w:t xml:space="preserve"> and the NIHR School for Social Care Research at the University of Sheffield. The Centre for Care is a research-focused collaboration between the Universities of Sheffield, Birmingham, Kent and Oxford, the London School of Hygiene &amp; Tropical Medicine, the Office for National Statistics, Carers UK, the National Children's Bureau, and the Social Care Institute for Excellence. The Centre for Care works to provide accessible and up-to-date evidence on care - the support needed by people of all ages who need assistance to manage everyday life. </w:t>
            </w:r>
          </w:p>
        </w:tc>
      </w:tr>
    </w:tbl>
    <w:p w14:paraId="48C1CD11" w14:textId="77777777" w:rsidR="00AE5A6F" w:rsidRDefault="00AE5A6F">
      <w:pPr>
        <w:rPr>
          <w:b/>
          <w:bCs/>
        </w:rPr>
      </w:pPr>
    </w:p>
    <w:p w14:paraId="4DE4D4AD" w14:textId="77777777" w:rsidR="00AE5A6F" w:rsidRPr="00964040" w:rsidRDefault="00000000" w:rsidP="00964040">
      <w:pPr>
        <w:pStyle w:val="Heading1"/>
        <w:rPr>
          <w:sz w:val="32"/>
          <w:szCs w:val="32"/>
        </w:rPr>
      </w:pPr>
      <w:r w:rsidRPr="00964040">
        <w:rPr>
          <w:sz w:val="32"/>
          <w:szCs w:val="32"/>
        </w:rPr>
        <w:t>Section 2: Modern patterns of paid work</w:t>
      </w:r>
    </w:p>
    <w:p w14:paraId="5EBFBFF8" w14:textId="77777777" w:rsidR="00AE5A6F" w:rsidRDefault="00AE5A6F">
      <w:pPr>
        <w:rPr>
          <w:b/>
          <w:bCs/>
        </w:rPr>
      </w:pPr>
    </w:p>
    <w:p w14:paraId="7D348619" w14:textId="77777777" w:rsidR="00AE5A6F" w:rsidRDefault="00000000">
      <w:pPr>
        <w:rPr>
          <w:b/>
          <w:bCs/>
        </w:rPr>
      </w:pPr>
      <w:r>
        <w:rPr>
          <w:b/>
          <w:bCs/>
        </w:rPr>
        <w:t xml:space="preserve">Where carers have fluctuating earnings, the Department currently looks to see if a pattern of earnings can be found which allows the earnings to be averaged over </w:t>
      </w:r>
      <w:proofErr w:type="gramStart"/>
      <w:r>
        <w:rPr>
          <w:b/>
          <w:bCs/>
        </w:rPr>
        <w:t>a number of</w:t>
      </w:r>
      <w:proofErr w:type="gramEnd"/>
      <w:r>
        <w:rPr>
          <w:b/>
          <w:bCs/>
        </w:rPr>
        <w:t xml:space="preserve"> weeks. The period used can vary depending on individual circumstances. We know that the current rules can be difficult to understand, particularly where earnings vary, and we want to understand how we can improve the way this is explained and applied. </w:t>
      </w:r>
    </w:p>
    <w:p w14:paraId="63097AB2" w14:textId="77777777" w:rsidR="00AE5A6F" w:rsidRDefault="00AE5A6F">
      <w:pPr>
        <w:rPr>
          <w:b/>
          <w:bCs/>
        </w:rPr>
      </w:pPr>
    </w:p>
    <w:p w14:paraId="7DB4E430" w14:textId="77777777" w:rsidR="00AE5A6F" w:rsidRDefault="00000000">
      <w:pPr>
        <w:rPr>
          <w:b/>
          <w:bCs/>
        </w:rPr>
      </w:pPr>
      <w:r>
        <w:rPr>
          <w:b/>
          <w:bCs/>
        </w:rPr>
        <w:t xml:space="preserve">We are interested in what improvements, if any, could better support carers whose earnings fluctuate. This includes considering how the system balances predictability (being able to understand in advance how earnings will be treated) and flexibility (reflecting individual circumstances). </w:t>
      </w:r>
    </w:p>
    <w:p w14:paraId="1FA30A5D" w14:textId="77777777" w:rsidR="00AE5A6F" w:rsidRDefault="00AE5A6F">
      <w:pPr>
        <w:rPr>
          <w:b/>
          <w:bCs/>
        </w:rPr>
      </w:pPr>
    </w:p>
    <w:p w14:paraId="4CD14E40" w14:textId="77777777" w:rsidR="00AE5A6F" w:rsidRPr="00964040" w:rsidRDefault="00000000" w:rsidP="00964040">
      <w:pPr>
        <w:pStyle w:val="Heading3"/>
        <w:rPr>
          <w:sz w:val="22"/>
          <w:szCs w:val="22"/>
        </w:rPr>
      </w:pPr>
      <w:r w:rsidRPr="00964040">
        <w:rPr>
          <w:sz w:val="22"/>
          <w:szCs w:val="22"/>
        </w:rPr>
        <w:t>2). How well do you understand the current rules on how earnings might affect people’s Carer’s Allowance?</w:t>
      </w:r>
    </w:p>
    <w:p w14:paraId="14B3DD7F" w14:textId="77777777" w:rsidR="00AE5A6F" w:rsidRDefault="00AE5A6F">
      <w:pPr>
        <w:rPr>
          <w:b/>
          <w:bCs/>
        </w:rPr>
      </w:pPr>
    </w:p>
    <w:p w14:paraId="5345085C" w14:textId="77777777" w:rsidR="00AE5A6F" w:rsidRDefault="00000000">
      <w:pPr>
        <w:numPr>
          <w:ilvl w:val="0"/>
          <w:numId w:val="7"/>
        </w:numPr>
      </w:pPr>
      <w:r>
        <w:t>Very well</w:t>
      </w:r>
    </w:p>
    <w:p w14:paraId="1A5E863E" w14:textId="77777777" w:rsidR="00AE5A6F" w:rsidRDefault="00000000">
      <w:pPr>
        <w:numPr>
          <w:ilvl w:val="0"/>
          <w:numId w:val="7"/>
        </w:numPr>
        <w:rPr>
          <w:shd w:val="clear" w:color="auto" w:fill="FFF2CC"/>
        </w:rPr>
      </w:pPr>
      <w:r>
        <w:rPr>
          <w:shd w:val="clear" w:color="auto" w:fill="FFF2CC"/>
        </w:rPr>
        <w:t>Somewhat well</w:t>
      </w:r>
    </w:p>
    <w:p w14:paraId="3750C3AD" w14:textId="77777777" w:rsidR="00AE5A6F" w:rsidRDefault="00000000">
      <w:pPr>
        <w:numPr>
          <w:ilvl w:val="0"/>
          <w:numId w:val="7"/>
        </w:numPr>
      </w:pPr>
      <w:r>
        <w:t>Neutral</w:t>
      </w:r>
    </w:p>
    <w:p w14:paraId="306FA4CE" w14:textId="77777777" w:rsidR="00AE5A6F" w:rsidRDefault="00000000">
      <w:pPr>
        <w:numPr>
          <w:ilvl w:val="0"/>
          <w:numId w:val="7"/>
        </w:numPr>
      </w:pPr>
      <w:r>
        <w:t xml:space="preserve">Somewhat poorly </w:t>
      </w:r>
    </w:p>
    <w:p w14:paraId="46124E53" w14:textId="77777777" w:rsidR="00AE5A6F" w:rsidRDefault="00000000">
      <w:pPr>
        <w:numPr>
          <w:ilvl w:val="0"/>
          <w:numId w:val="7"/>
        </w:numPr>
      </w:pPr>
      <w:r>
        <w:t>Not well at all</w:t>
      </w:r>
    </w:p>
    <w:p w14:paraId="475397AD" w14:textId="77777777" w:rsidR="00AE5A6F" w:rsidRDefault="00AE5A6F">
      <w:pPr>
        <w:ind w:left="720"/>
        <w:rPr>
          <w:b/>
          <w:bCs/>
        </w:rPr>
      </w:pPr>
    </w:p>
    <w:p w14:paraId="6CEE934C" w14:textId="77777777" w:rsidR="00AE5A6F" w:rsidRPr="00964040" w:rsidRDefault="00000000" w:rsidP="00964040">
      <w:pPr>
        <w:pStyle w:val="Heading3"/>
        <w:rPr>
          <w:sz w:val="22"/>
          <w:szCs w:val="22"/>
        </w:rPr>
      </w:pPr>
      <w:r w:rsidRPr="00964040">
        <w:rPr>
          <w:sz w:val="22"/>
          <w:szCs w:val="22"/>
        </w:rPr>
        <w:t xml:space="preserve">3). How could the system be improved to better support carers with fluctuating earnings? Should the Department look to put in place more predictable ways of averaging earnings or keep the current approach? </w:t>
      </w:r>
    </w:p>
    <w:p w14:paraId="1795C771" w14:textId="77777777" w:rsidR="00AE5A6F" w:rsidRDefault="00AE5A6F">
      <w:pPr>
        <w:rPr>
          <w:b/>
          <w:bCs/>
        </w:rPr>
      </w:pPr>
    </w:p>
    <w:p w14:paraId="68110534" w14:textId="77777777" w:rsidR="00AE5A6F" w:rsidRDefault="00000000">
      <w:r>
        <w:t>The Department for Work and Pensions (DWP) should replace the current approach to averaging earnings with a more predictable, transparent and consistent system which reflects the realities of modern employment and values the societal contribution of carers.</w:t>
      </w:r>
    </w:p>
    <w:p w14:paraId="70017CD8" w14:textId="77777777" w:rsidR="00AE5A6F" w:rsidRDefault="00AE5A6F"/>
    <w:p w14:paraId="041F6C53" w14:textId="77777777" w:rsidR="00AE5A6F" w:rsidRDefault="00000000">
      <w:r>
        <w:t xml:space="preserve">Centre for Care research (Driscoll et al., 2026) finds that the DWP’s current approach to averaging earnings is not fit for purpose for carers with fluctuating earnings and leads to preventable harm. This reflects the conclusions of the Sayce Review, as well as multiple reports and inquiries conducted by the National Audit Office (2019), House of Commons Work and Pensions Select Committee (2018, 2019), internal DWP audits (2017, 2019) and whistleblowing dating back to 2010. The Department’s repeated failure to address these longstanding concerns and implement a new approach has caused preventable harm. Carers continue to incur overpayments, leading to debt recovery that they cannot afford </w:t>
      </w:r>
      <w:proofErr w:type="gramStart"/>
      <w:r>
        <w:t>and in some cases,</w:t>
      </w:r>
      <w:proofErr w:type="gramEnd"/>
      <w:r>
        <w:t xml:space="preserve"> criminalisation. At the same time, other carers are deterred from claiming a benefit to which they are entitled due to fear of overpayments. This demonstrates a lack of regard for safeguarding carers’ wellbeing, despite clear evidence that DWP processes leave carers vulnerable to financial hardship, stress and anxiety. </w:t>
      </w:r>
    </w:p>
    <w:p w14:paraId="448B5763" w14:textId="77777777" w:rsidR="00AE5A6F" w:rsidRDefault="00AE5A6F"/>
    <w:p w14:paraId="30A44363" w14:textId="77777777" w:rsidR="00AE5A6F" w:rsidRDefault="00000000">
      <w:r>
        <w:t>The problems with the current approach are well documented by the Sayce Review and elsewhere, and include the following:</w:t>
      </w:r>
    </w:p>
    <w:p w14:paraId="28B9FF50" w14:textId="77777777" w:rsidR="00AE5A6F" w:rsidRDefault="00AE5A6F"/>
    <w:p w14:paraId="02846B72" w14:textId="77777777" w:rsidR="00AE5A6F" w:rsidRDefault="00000000">
      <w:proofErr w:type="spellStart"/>
      <w:r>
        <w:t>i</w:t>
      </w:r>
      <w:proofErr w:type="spellEnd"/>
      <w:r>
        <w:t xml:space="preserve">). The current approach is not sufficiently predictable or transparent; carers cannot reliably calculate how the averaging rules will apply to their earnings because DWP decision-making is opaque and inconsistent.  Many carers therefore rely on ongoing support from welfare rights advisers. This is not simply a matter of inadequate information about a complex system; even highly experienced advisers participating in our research reported that they could not consistently predict DWP’s decision-making. </w:t>
      </w:r>
    </w:p>
    <w:p w14:paraId="2D1A9D8D" w14:textId="77777777" w:rsidR="00AE5A6F" w:rsidRDefault="00AE5A6F"/>
    <w:p w14:paraId="711AF959" w14:textId="77777777" w:rsidR="00AE5A6F" w:rsidRDefault="00000000">
      <w:r>
        <w:t xml:space="preserve">After extensive consultation, the Sayce Review concluded that the current regulations on averaging earnings are ambiguous and allow for a substantial degree of discretion within unclear parameters. The Review highlighted that there are different interpretations within DWP of the </w:t>
      </w:r>
      <w:proofErr w:type="gramStart"/>
      <w:r>
        <w:t>time period</w:t>
      </w:r>
      <w:proofErr w:type="gramEnd"/>
      <w:r>
        <w:t xml:space="preserve"> over which earnings should be averaged. </w:t>
      </w:r>
    </w:p>
    <w:p w14:paraId="32DCB4FB" w14:textId="77777777" w:rsidR="00AE5A6F" w:rsidRDefault="00AE5A6F"/>
    <w:p w14:paraId="5817DF84" w14:textId="77777777" w:rsidR="00AE5A6F" w:rsidRDefault="00000000">
      <w:r>
        <w:t>Without understanding the basis on which DWP makes decisions, neither carers nor advisers can reasonably be expected to know when a change in circumstances should be reported or when earnings may result in a breach of the threshold. Placing responsibility on the carer to anticipate and report these changes, while the rules are unclear and inconsistently applied, is unfair and undermines trust in the system.</w:t>
      </w:r>
    </w:p>
    <w:p w14:paraId="26E6BF18" w14:textId="77777777" w:rsidR="00AE5A6F" w:rsidRDefault="00AE5A6F"/>
    <w:p w14:paraId="7D3DC405" w14:textId="77777777" w:rsidR="00AE5A6F" w:rsidRDefault="00000000">
      <w:r>
        <w:t xml:space="preserve">ii) The current approach is incompatible with modern patterns of paid employment, including zero-hours contracts, the gig economy, bank and agency work, seasonal employment and self-employment. These forms of work can provide important flexibility for carers, particularly those supporting someone with a fluctuating or episodic condition, for whom the ability to adjust their working hours may be essential to remaining in the labour market. </w:t>
      </w:r>
    </w:p>
    <w:p w14:paraId="4595FEE2" w14:textId="77777777" w:rsidR="00AE5A6F" w:rsidRDefault="00AE5A6F"/>
    <w:p w14:paraId="266002BD" w14:textId="77777777" w:rsidR="00AE5A6F" w:rsidRDefault="00000000">
      <w:r>
        <w:t xml:space="preserve">However, it can be extremely difficult for carers to reliably calculate whether taking an additional shift, accepting extra platform-based work, staying overtime to cover for a colleague, receiving enhanced pay on a bank holiday, or undertaking seasonal work will result in a breach of the earnings threshold. This uncertainty creates a disincentive to </w:t>
      </w:r>
      <w:proofErr w:type="gramStart"/>
      <w:r>
        <w:t>work, and</w:t>
      </w:r>
      <w:proofErr w:type="gramEnd"/>
      <w:r>
        <w:t xml:space="preserve"> deters others from claiming altogether - ultimately leaving these carers worse off financially. </w:t>
      </w:r>
    </w:p>
    <w:p w14:paraId="4C55CFF2" w14:textId="77777777" w:rsidR="00AE5A6F" w:rsidRDefault="00AE5A6F"/>
    <w:p w14:paraId="1317551A" w14:textId="77777777" w:rsidR="00AE5A6F" w:rsidRDefault="00000000">
      <w:r>
        <w:lastRenderedPageBreak/>
        <w:t xml:space="preserve">Our research found that some carers did not claim despite being under significant financial strain because they did not want the stress and anxiety associated with monitoring their earnings and the risk of incurring an overpayment. As Sara, a welfare rights adviser in a local carers centre (all names are pseudonyms), explains, “I think it is putting new claimants off, putting them off claiming Carer's Allowance in the first place. Especially if they are working and their earnings are near the threshold, they’re too frightened that they’re going to go over, if they were to get a bonus or something, and then it’s just complicated then trying to sort it out." </w:t>
      </w:r>
    </w:p>
    <w:p w14:paraId="0128864A" w14:textId="77777777" w:rsidR="00AE5A6F" w:rsidRDefault="00AE5A6F"/>
    <w:p w14:paraId="0AB46F12" w14:textId="77777777" w:rsidR="00AE5A6F" w:rsidRDefault="00000000">
      <w:r>
        <w:t xml:space="preserve">Other carers reported that Carer’s Allowance traps them in low-paid and precarious employment, sometimes after giving up better-paid careers that they had found fulfilling. This is counter-productive to wider government objectives around decent work, flexible working and retaining older workers. </w:t>
      </w:r>
    </w:p>
    <w:p w14:paraId="4715C322" w14:textId="77777777" w:rsidR="00AE5A6F" w:rsidRDefault="00AE5A6F"/>
    <w:p w14:paraId="28EBBA2B" w14:textId="77777777" w:rsidR="00AE5A6F" w:rsidRDefault="00000000">
      <w:r>
        <w:t xml:space="preserve">iii). The current approach places an unreasonable administrative burden on carers. It places responsibility on carers to monitor and report changes in earnings, </w:t>
      </w:r>
      <w:proofErr w:type="gramStart"/>
      <w:r>
        <w:t>despite the fact that</w:t>
      </w:r>
      <w:proofErr w:type="gramEnd"/>
      <w:r>
        <w:t xml:space="preserve"> many carers are already time-poor and all claimants are providing care at high-intensity. According to DWP’s own research (DWP, 2024), 52% of Carer’s Allowance claimants report caring for 65 hours or more per week. </w:t>
      </w:r>
    </w:p>
    <w:p w14:paraId="7651D870" w14:textId="77777777" w:rsidR="00AE5A6F" w:rsidRDefault="00AE5A6F"/>
    <w:p w14:paraId="3CE93234" w14:textId="77777777" w:rsidR="00AE5A6F" w:rsidRDefault="00000000">
      <w:r>
        <w:t>The administrative burden is exacerbated by long waiting times on the telephone, poor communication between different DWP offices, and inconsistent interpretations of the rules among DWP staff. Carers can be required to spend considerable time navigating the benefits system when they are already balancing paid work with substantial caring responsibilities.</w:t>
      </w:r>
    </w:p>
    <w:p w14:paraId="5937D5EC" w14:textId="77777777" w:rsidR="00AE5A6F" w:rsidRDefault="00AE5A6F"/>
    <w:p w14:paraId="4E16A131" w14:textId="77777777" w:rsidR="00AE5A6F" w:rsidRDefault="00000000">
      <w:r>
        <w:t xml:space="preserve">As Jeremy, a welfare rights adviser for carers of people with terminal illness explains, “imagine if you’re sort of spending 90 minutes trying to get through to one office and then being aware that you additionally have to go and speak to another benefits office, because the onus is on you to make sure that changes are being reported to two different benefits offices. Not an easy or enjoyable experience, especially if you’re adding in caring responsibilities on top of that. You know, sometimes people effectively choose to make themselves worse off, just because it’s what they can manage at that </w:t>
      </w:r>
      <w:proofErr w:type="gramStart"/>
      <w:r>
        <w:t>period of time</w:t>
      </w:r>
      <w:proofErr w:type="gramEnd"/>
      <w:r>
        <w:t>, really.”</w:t>
      </w:r>
    </w:p>
    <w:p w14:paraId="5532A233" w14:textId="77777777" w:rsidR="00AE5A6F" w:rsidRDefault="00AE5A6F"/>
    <w:p w14:paraId="128570B9" w14:textId="77777777" w:rsidR="00AE5A6F" w:rsidRDefault="00000000">
      <w:r>
        <w:t xml:space="preserve">Breaches can also arise through circumstances beyond a carer’s control, such as employer errors, back-dated lump sums after pay negotiations, or late payments. </w:t>
      </w:r>
    </w:p>
    <w:p w14:paraId="244215CB" w14:textId="77777777" w:rsidR="00AE5A6F" w:rsidRDefault="00AE5A6F"/>
    <w:p w14:paraId="164AC326" w14:textId="77777777" w:rsidR="00AE5A6F" w:rsidRDefault="00000000">
      <w:r>
        <w:t>iv). The system does not respond quickly enough when overpayments arise. DWP does not always act quickly enough to prevent the accumulation of debt. Both carers and welfare rights advisers participating in our research felt that interactions with DWP were characterised by a sense of ‘one-sided accountability’. There are no clear timeframes for DWP to resolve official errors or communicate important information, even when this has caused financial hardship for carers. Many welfare rights advisers reported providing supermarket vouchers or signposting to food banks while carers and their households waited for DWP processing.</w:t>
      </w:r>
    </w:p>
    <w:p w14:paraId="4D2D3756" w14:textId="77777777" w:rsidR="00AE5A6F" w:rsidRDefault="00AE5A6F"/>
    <w:p w14:paraId="5AB0B05D" w14:textId="77777777" w:rsidR="00AE5A6F" w:rsidRDefault="00000000">
      <w:r>
        <w:t xml:space="preserve">Although carers can challenge an overpayment decision by requesting a Mandatory Reconsideration within one month, this places a further administrative and emotional burden </w:t>
      </w:r>
      <w:r>
        <w:lastRenderedPageBreak/>
        <w:t xml:space="preserve">on people who may already be struggling. Carers may also be unaware of this option unless they have access to specialist welfare rights advice.  </w:t>
      </w:r>
    </w:p>
    <w:p w14:paraId="476ABC9F" w14:textId="77777777" w:rsidR="00AE5A6F" w:rsidRDefault="00AE5A6F"/>
    <w:p w14:paraId="64D2FB9F" w14:textId="77777777" w:rsidR="00AE5A6F" w:rsidRDefault="00000000" w:rsidP="00964040">
      <w:pPr>
        <w:pStyle w:val="Heading2"/>
      </w:pPr>
      <w:r>
        <w:t>Impact on carers</w:t>
      </w:r>
    </w:p>
    <w:p w14:paraId="0D0BF721" w14:textId="77777777" w:rsidR="00AE5A6F" w:rsidRDefault="00000000">
      <w:r>
        <w:t>Overall, the impact of these issues is to exacerbate the cumulative financial disadvantages experienced by carers, as well as causing significant stress and anxiety. Carers say that they feel they are being penalised despite making an important contribution to society through both a high level of unpaid care, as well as paid employment. The experience of being repeatedly scrutinised and suspected of fraud undermines carers' sense of dignity and trust in the benefits system. For many carers, staying in employment is also important for their sense of identity, purpose and social connection. A system that makes carers fearful of increasing their hours is a risk to their broader wellbeing.</w:t>
      </w:r>
    </w:p>
    <w:p w14:paraId="1F1463D7" w14:textId="77777777" w:rsidR="00AE5A6F" w:rsidRDefault="00AE5A6F"/>
    <w:p w14:paraId="6C46E115" w14:textId="77777777" w:rsidR="00AE5A6F" w:rsidRDefault="00000000" w:rsidP="00964040">
      <w:pPr>
        <w:pStyle w:val="Heading2"/>
      </w:pPr>
      <w:r>
        <w:t>Recommendations:</w:t>
      </w:r>
    </w:p>
    <w:p w14:paraId="7635C262" w14:textId="77777777" w:rsidR="00AE5A6F" w:rsidRDefault="00000000">
      <w:r>
        <w:t xml:space="preserve">The Department should introduce a more predictable and transparent approach to fluctuating earnings, based on principles of consistency, fairness, dignity and recognition of carers' contribution to society. The Department should act on the Sayce Review’s recommendation that the approach to averaging be changed to make it simpler, more predictable and easier to automate. However, more fundamental reform is needed so that carers </w:t>
      </w:r>
      <w:proofErr w:type="gramStart"/>
      <w:r>
        <w:t>are able to</w:t>
      </w:r>
      <w:proofErr w:type="gramEnd"/>
      <w:r>
        <w:t xml:space="preserve"> combine paid work and unpaid care without facing disproportionate administrative burdens, unpredictable financial risks or the fear of being penalised for circumstances they cannot reasonably control.</w:t>
      </w:r>
    </w:p>
    <w:p w14:paraId="076F2F34" w14:textId="77777777" w:rsidR="00AE5A6F" w:rsidRDefault="00AE5A6F"/>
    <w:p w14:paraId="4F728C45" w14:textId="77777777" w:rsidR="00AE5A6F" w:rsidRDefault="00000000" w:rsidP="00964040">
      <w:pPr>
        <w:pStyle w:val="Heading2"/>
      </w:pPr>
      <w:r>
        <w:t>We recommend that DWP:</w:t>
      </w:r>
    </w:p>
    <w:p w14:paraId="787C1D9C" w14:textId="77777777" w:rsidR="00AE5A6F" w:rsidRDefault="00000000">
      <w:pPr>
        <w:numPr>
          <w:ilvl w:val="0"/>
          <w:numId w:val="13"/>
        </w:numPr>
      </w:pPr>
      <w:r>
        <w:t>Significantly increase the earnings threshold (see response to Question 7). A substantially higher threshold would mean that far fewer carers would be exposed to the risks created by the averaging issue.</w:t>
      </w:r>
    </w:p>
    <w:p w14:paraId="4C88F51D" w14:textId="77777777" w:rsidR="00AE5A6F" w:rsidRDefault="00000000">
      <w:pPr>
        <w:numPr>
          <w:ilvl w:val="0"/>
          <w:numId w:val="13"/>
        </w:numPr>
      </w:pPr>
      <w:r>
        <w:t xml:space="preserve">Replace the current case-by-case approach to averaging with a clear and predictable system. The current regulations should be reviewed and amended in line with the recommendations of the Sayce Review. The rules should be sufficiently clear that carers and welfare rights advisers can reasonably predict how earnings will be treated. The Government should also provide clear worked examples covering common situations such as fluctuating hours, zero-hours contracts, self-employment, backpay, bonuses and employer error. </w:t>
      </w:r>
    </w:p>
    <w:p w14:paraId="3D3034B9" w14:textId="77777777" w:rsidR="00AE5A6F" w:rsidRDefault="00000000">
      <w:pPr>
        <w:numPr>
          <w:ilvl w:val="0"/>
          <w:numId w:val="13"/>
        </w:numPr>
      </w:pPr>
      <w:r>
        <w:t xml:space="preserve">Give carers a choice about the averaging period. We endorse the Sayce Review recommendation that carers should have a voice in determining the averaging </w:t>
      </w:r>
      <w:proofErr w:type="gramStart"/>
      <w:r>
        <w:t>period</w:t>
      </w:r>
      <w:proofErr w:type="gramEnd"/>
      <w:r>
        <w:t xml:space="preserve"> which is most appropriate for their personal circumstances, including the possibility of choosing between periods such as a month or a year. </w:t>
      </w:r>
    </w:p>
    <w:p w14:paraId="7D637937" w14:textId="77777777" w:rsidR="00AE5A6F" w:rsidRDefault="00000000">
      <w:pPr>
        <w:numPr>
          <w:ilvl w:val="0"/>
          <w:numId w:val="13"/>
        </w:numPr>
      </w:pPr>
      <w:r>
        <w:t xml:space="preserve">Reduce the administrative burden on carers through greater use of automation and data sharing, </w:t>
      </w:r>
      <w:proofErr w:type="gramStart"/>
      <w:r>
        <w:t>in order to</w:t>
      </w:r>
      <w:proofErr w:type="gramEnd"/>
      <w:r>
        <w:t xml:space="preserve"> minimise the amount of monitoring, reporting and communication required from carers. The Department should use real-time alerts </w:t>
      </w:r>
      <w:r>
        <w:lastRenderedPageBreak/>
        <w:t xml:space="preserve">from HMRC about changes in earnings, as it does for Universal Credit, as recommended by the Sayce Review and the House of Commons Work and Pensions Committee. Carers should not be expected to undertake complex calculations or repeatedly report information that the government already holds. </w:t>
      </w:r>
    </w:p>
    <w:p w14:paraId="6C2E3547" w14:textId="77777777" w:rsidR="00AE5A6F" w:rsidRDefault="00000000">
      <w:pPr>
        <w:numPr>
          <w:ilvl w:val="0"/>
          <w:numId w:val="13"/>
        </w:numPr>
      </w:pPr>
      <w:r>
        <w:t xml:space="preserve">Ensure that there is mutual accountability between carers and the Department. Carers should not bear disproportionate responsibility for navigating unclear rules or for the consequences of administrative errors. Where the DWP has information that could identify a potential breach or overpayment, it should act promptly to prevent debts from accumulating. </w:t>
      </w:r>
    </w:p>
    <w:p w14:paraId="43BEE033" w14:textId="77777777" w:rsidR="00AE5A6F" w:rsidRDefault="00000000">
      <w:pPr>
        <w:numPr>
          <w:ilvl w:val="0"/>
          <w:numId w:val="13"/>
        </w:numPr>
      </w:pPr>
      <w:r>
        <w:t>Involve carers in different forms of employment in designing and testing the new approach to ensure that it upholds these principles.</w:t>
      </w:r>
    </w:p>
    <w:p w14:paraId="0CABE4AA" w14:textId="77777777" w:rsidR="00AE5A6F" w:rsidRDefault="00AE5A6F"/>
    <w:p w14:paraId="397002F5" w14:textId="77777777" w:rsidR="00AE5A6F" w:rsidRDefault="00000000" w:rsidP="00964040">
      <w:pPr>
        <w:pStyle w:val="Heading2"/>
      </w:pPr>
      <w:r>
        <w:t>References:</w:t>
      </w:r>
    </w:p>
    <w:p w14:paraId="192E497F" w14:textId="77777777" w:rsidR="00AE5A6F" w:rsidRDefault="00000000">
      <w:r>
        <w:t>Department for Work and Pensions (2024) Experiences of claiming and receiving Carer’s Allowance.</w:t>
      </w:r>
    </w:p>
    <w:p w14:paraId="1FC65479" w14:textId="77777777" w:rsidR="00AE5A6F" w:rsidRDefault="00AE5A6F"/>
    <w:p w14:paraId="16A35670" w14:textId="77777777" w:rsidR="00AE5A6F" w:rsidRDefault="00000000">
      <w:r>
        <w:t xml:space="preserve">Driscoll, B.; Hamblin, K.; Watkins, M. and Overton. L. (2026). Experiences of unpaid carers and welfare rights advisers navigating the complexity and inflexibility of the welfare benefits system. Centre for Care Research Briefing: Sheffield. Available at: </w:t>
      </w:r>
      <w:hyperlink r:id="rId10">
        <w:r>
          <w:rPr>
            <w:color w:val="1155CC"/>
            <w:u w:val="single"/>
          </w:rPr>
          <w:t>https://centreforcare.ac.uk/wp-content/uploads/2026/04/Welfare-rights-advisers-navigating-the-welfare-benefits-system-FINAL-V2-TAGGED.pdf</w:t>
        </w:r>
      </w:hyperlink>
      <w:r>
        <w:t xml:space="preserve"> </w:t>
      </w:r>
    </w:p>
    <w:p w14:paraId="1337CE2C" w14:textId="77777777" w:rsidR="00AE5A6F" w:rsidRDefault="00AE5A6F"/>
    <w:p w14:paraId="5EED2C66" w14:textId="77777777" w:rsidR="00AE5A6F" w:rsidRDefault="00000000">
      <w:pPr>
        <w:pStyle w:val="Heading1"/>
        <w:spacing w:before="0" w:after="0"/>
      </w:pPr>
      <w:bookmarkStart w:id="0" w:name="_lrkga8o1ldb1" w:colFirst="0" w:colLast="0"/>
      <w:bookmarkEnd w:id="0"/>
      <w:r>
        <w:rPr>
          <w:sz w:val="22"/>
          <w:szCs w:val="22"/>
        </w:rPr>
        <w:t>Driscoll, B.; Watkins, M. and Hamblin, K. and Overton. L. (forthcoming) A social model of vulnerability: How the welfare benefits system in England and Wales creates and intensifies ‘vulnerability’ for unpaid carers.</w:t>
      </w:r>
    </w:p>
    <w:p w14:paraId="4BCD2AA8" w14:textId="77777777" w:rsidR="00AE5A6F" w:rsidRDefault="00AE5A6F">
      <w:pPr>
        <w:rPr>
          <w:b/>
          <w:bCs/>
        </w:rPr>
      </w:pPr>
    </w:p>
    <w:p w14:paraId="18EA5490" w14:textId="77777777" w:rsidR="00AE5A6F" w:rsidRPr="00964040" w:rsidRDefault="00000000" w:rsidP="00964040">
      <w:pPr>
        <w:pStyle w:val="Heading3"/>
        <w:rPr>
          <w:sz w:val="22"/>
          <w:szCs w:val="22"/>
        </w:rPr>
      </w:pPr>
      <w:r w:rsidRPr="00964040">
        <w:rPr>
          <w:sz w:val="22"/>
          <w:szCs w:val="22"/>
        </w:rPr>
        <w:t xml:space="preserve">5). The Department is exploring options for replacing the current Carer’s Allowance weekly cliff-edge earnings limit with an earnings taper. </w:t>
      </w:r>
      <w:proofErr w:type="gramStart"/>
      <w:r w:rsidRPr="00964040">
        <w:rPr>
          <w:sz w:val="22"/>
          <w:szCs w:val="22"/>
        </w:rPr>
        <w:t>At the moment</w:t>
      </w:r>
      <w:proofErr w:type="gramEnd"/>
      <w:r w:rsidRPr="00964040">
        <w:rPr>
          <w:sz w:val="22"/>
          <w:szCs w:val="22"/>
        </w:rPr>
        <w:t xml:space="preserve">, Carer’s Allowance payments stop if earnings go above the weekly limit. One possible alternative would be </w:t>
      </w:r>
      <w:proofErr w:type="gramStart"/>
      <w:r w:rsidRPr="00964040">
        <w:rPr>
          <w:sz w:val="22"/>
          <w:szCs w:val="22"/>
        </w:rPr>
        <w:t>for the amount of</w:t>
      </w:r>
      <w:proofErr w:type="gramEnd"/>
      <w:r w:rsidRPr="00964040">
        <w:rPr>
          <w:sz w:val="22"/>
          <w:szCs w:val="22"/>
        </w:rPr>
        <w:t xml:space="preserve"> Carer’s Allowance to reduce gradually as earnings rise above a set amount, rather than stopping in full as now. This is known as an earnings taper. </w:t>
      </w:r>
    </w:p>
    <w:p w14:paraId="70BAD082" w14:textId="77777777" w:rsidR="00AE5A6F" w:rsidRDefault="00AE5A6F">
      <w:pPr>
        <w:ind w:firstLine="720"/>
        <w:rPr>
          <w:b/>
          <w:bCs/>
        </w:rPr>
      </w:pPr>
    </w:p>
    <w:p w14:paraId="49DDEDE8" w14:textId="77777777" w:rsidR="00AE5A6F" w:rsidRDefault="00000000">
      <w:pPr>
        <w:rPr>
          <w:b/>
          <w:bCs/>
        </w:rPr>
      </w:pPr>
      <w:r>
        <w:rPr>
          <w:b/>
          <w:bCs/>
        </w:rPr>
        <w:t>There are different ways this could work. Decisions would need to be made on the rate of any taper and the level of earnings it is applied to, whilst maintaining value for the taxpayer.</w:t>
      </w:r>
    </w:p>
    <w:p w14:paraId="61FCBFA9" w14:textId="77777777" w:rsidR="00AE5A6F" w:rsidRDefault="00AE5A6F">
      <w:pPr>
        <w:ind w:firstLine="720"/>
        <w:rPr>
          <w:b/>
          <w:bCs/>
        </w:rPr>
      </w:pPr>
    </w:p>
    <w:p w14:paraId="3851A331" w14:textId="77777777" w:rsidR="00AE5A6F" w:rsidRDefault="00000000">
      <w:pPr>
        <w:rPr>
          <w:b/>
          <w:bCs/>
        </w:rPr>
      </w:pPr>
      <w:r>
        <w:rPr>
          <w:b/>
          <w:bCs/>
        </w:rPr>
        <w:t>If Carer’s Allowance were reduced gradually as earnings increase (an earnings taper), which approach would you prefer?</w:t>
      </w:r>
    </w:p>
    <w:p w14:paraId="2EEE5EC0" w14:textId="77777777" w:rsidR="00AE5A6F" w:rsidRDefault="00AE5A6F">
      <w:pPr>
        <w:rPr>
          <w:b/>
          <w:bCs/>
        </w:rPr>
      </w:pPr>
    </w:p>
    <w:p w14:paraId="09B5BE53" w14:textId="77777777" w:rsidR="00AE5A6F" w:rsidRDefault="00000000">
      <w:pPr>
        <w:numPr>
          <w:ilvl w:val="0"/>
          <w:numId w:val="8"/>
        </w:numPr>
      </w:pPr>
      <w:r>
        <w:t>Allowing people to earn more before Carer’s Allowance starts to reduce, but then reducing it more quickly</w:t>
      </w:r>
    </w:p>
    <w:p w14:paraId="1C533013" w14:textId="77777777" w:rsidR="00AE5A6F" w:rsidRDefault="00000000">
      <w:pPr>
        <w:numPr>
          <w:ilvl w:val="0"/>
          <w:numId w:val="8"/>
        </w:numPr>
      </w:pPr>
      <w:r>
        <w:t>Starting to reduce Carer’s Allowance at a lower level of earnings, but reducing it more gradually</w:t>
      </w:r>
    </w:p>
    <w:p w14:paraId="3E680C0A" w14:textId="77777777" w:rsidR="00AE5A6F" w:rsidRDefault="00000000">
      <w:pPr>
        <w:numPr>
          <w:ilvl w:val="0"/>
          <w:numId w:val="8"/>
        </w:numPr>
        <w:rPr>
          <w:shd w:val="clear" w:color="auto" w:fill="FFF2CC"/>
        </w:rPr>
      </w:pPr>
      <w:r>
        <w:rPr>
          <w:shd w:val="clear" w:color="auto" w:fill="FFF2CC"/>
        </w:rPr>
        <w:lastRenderedPageBreak/>
        <w:t xml:space="preserve">Other (small </w:t>
      </w:r>
      <w:proofErr w:type="spellStart"/>
      <w:r>
        <w:rPr>
          <w:shd w:val="clear" w:color="auto" w:fill="FFF2CC"/>
        </w:rPr>
        <w:t>freetext</w:t>
      </w:r>
      <w:proofErr w:type="spellEnd"/>
      <w:r>
        <w:rPr>
          <w:shd w:val="clear" w:color="auto" w:fill="FFF2CC"/>
        </w:rPr>
        <w:t xml:space="preserve"> box) - significantly increasing the earnings threshold, then with a gradual taper</w:t>
      </w:r>
    </w:p>
    <w:p w14:paraId="38A2ABE2" w14:textId="77777777" w:rsidR="00AE5A6F" w:rsidRDefault="00AE5A6F">
      <w:pPr>
        <w:rPr>
          <w:b/>
          <w:bCs/>
        </w:rPr>
      </w:pPr>
    </w:p>
    <w:p w14:paraId="53A8C52F" w14:textId="77777777" w:rsidR="00AE5A6F" w:rsidRPr="00964040" w:rsidRDefault="00000000" w:rsidP="00964040">
      <w:pPr>
        <w:pStyle w:val="Heading3"/>
        <w:rPr>
          <w:sz w:val="22"/>
          <w:szCs w:val="22"/>
        </w:rPr>
      </w:pPr>
      <w:r w:rsidRPr="00964040">
        <w:rPr>
          <w:sz w:val="22"/>
          <w:szCs w:val="22"/>
        </w:rPr>
        <w:t xml:space="preserve">6). What should matter most when designing any changes to how earnings affect Carer’s Allowance?  Please rank in priority order what is most important to you.  </w:t>
      </w:r>
    </w:p>
    <w:p w14:paraId="0CA16BE0" w14:textId="77777777" w:rsidR="00AE5A6F" w:rsidRDefault="00AE5A6F">
      <w:pPr>
        <w:rPr>
          <w:b/>
          <w:bCs/>
        </w:rPr>
      </w:pPr>
    </w:p>
    <w:p w14:paraId="27B43503" w14:textId="77777777" w:rsidR="00AE5A6F" w:rsidRDefault="00000000">
      <w:pPr>
        <w:numPr>
          <w:ilvl w:val="0"/>
          <w:numId w:val="3"/>
        </w:numPr>
      </w:pPr>
      <w:r>
        <w:t>reducing the risk of overpayments (most important)</w:t>
      </w:r>
    </w:p>
    <w:p w14:paraId="47627640" w14:textId="77777777" w:rsidR="00AE5A6F" w:rsidRDefault="00000000">
      <w:pPr>
        <w:numPr>
          <w:ilvl w:val="0"/>
          <w:numId w:val="3"/>
        </w:numPr>
      </w:pPr>
      <w:r>
        <w:t>being predictable (knowing in advance how earnings affect payments)</w:t>
      </w:r>
    </w:p>
    <w:p w14:paraId="275F5E00" w14:textId="77777777" w:rsidR="00AE5A6F" w:rsidRDefault="00000000">
      <w:pPr>
        <w:numPr>
          <w:ilvl w:val="0"/>
          <w:numId w:val="3"/>
        </w:numPr>
      </w:pPr>
      <w:r>
        <w:t>allowing flexibility for different circumstances</w:t>
      </w:r>
    </w:p>
    <w:p w14:paraId="10A5FD4B" w14:textId="77777777" w:rsidR="00AE5A6F" w:rsidRDefault="00000000">
      <w:pPr>
        <w:numPr>
          <w:ilvl w:val="0"/>
          <w:numId w:val="3"/>
        </w:numPr>
      </w:pPr>
      <w:r>
        <w:t xml:space="preserve">being simple and easy to understand </w:t>
      </w:r>
    </w:p>
    <w:p w14:paraId="4AF2F12D" w14:textId="77777777" w:rsidR="00AE5A6F" w:rsidRDefault="00000000">
      <w:pPr>
        <w:numPr>
          <w:ilvl w:val="0"/>
          <w:numId w:val="3"/>
        </w:numPr>
      </w:pPr>
      <w:r>
        <w:t>keeping the system affordable (least important)</w:t>
      </w:r>
    </w:p>
    <w:p w14:paraId="651B1766" w14:textId="77777777" w:rsidR="00AE5A6F" w:rsidRDefault="00AE5A6F">
      <w:pPr>
        <w:rPr>
          <w:b/>
          <w:bCs/>
        </w:rPr>
      </w:pPr>
    </w:p>
    <w:p w14:paraId="5B5D8BE7" w14:textId="77777777" w:rsidR="00AE5A6F" w:rsidRPr="00964040" w:rsidRDefault="00000000" w:rsidP="00964040">
      <w:pPr>
        <w:pStyle w:val="Heading3"/>
        <w:rPr>
          <w:sz w:val="22"/>
          <w:szCs w:val="22"/>
        </w:rPr>
      </w:pPr>
      <w:r w:rsidRPr="00964040">
        <w:rPr>
          <w:sz w:val="22"/>
          <w:szCs w:val="22"/>
        </w:rPr>
        <w:t xml:space="preserve">7). What factors should determine where an earnings taper starts and ends? For example, should it start at the Carer’s Allowance earnings limit (currently £204) or below or above it? How much do you think someone could earn alongside caring before a </w:t>
      </w:r>
      <w:proofErr w:type="gramStart"/>
      <w:r w:rsidRPr="00964040">
        <w:rPr>
          <w:sz w:val="22"/>
          <w:szCs w:val="22"/>
        </w:rPr>
        <w:t>taper ends</w:t>
      </w:r>
      <w:proofErr w:type="gramEnd"/>
      <w:r w:rsidRPr="00964040">
        <w:rPr>
          <w:sz w:val="22"/>
          <w:szCs w:val="22"/>
        </w:rPr>
        <w:t>?</w:t>
      </w:r>
    </w:p>
    <w:p w14:paraId="2ECD13AE" w14:textId="77777777" w:rsidR="00AE5A6F" w:rsidRDefault="00AE5A6F">
      <w:pPr>
        <w:rPr>
          <w:b/>
          <w:bCs/>
        </w:rPr>
      </w:pPr>
    </w:p>
    <w:p w14:paraId="0C78D03B" w14:textId="77777777" w:rsidR="00AE5A6F" w:rsidRDefault="00000000">
      <w:r>
        <w:t xml:space="preserve">The current earnings threshold for Carer’s Allowance is too low, particularly given the inadequacy of the benefit itself at just £86.45 per week. This is a total of just £290.45 per week, if the carer was earning up to the maximum of the threshold. </w:t>
      </w:r>
    </w:p>
    <w:p w14:paraId="11D92EFE" w14:textId="77777777" w:rsidR="00AE5A6F" w:rsidRDefault="00AE5A6F"/>
    <w:p w14:paraId="53EC8BA8" w14:textId="77777777" w:rsidR="00AE5A6F" w:rsidRDefault="00000000">
      <w:r>
        <w:t xml:space="preserve">The Government should undertake a thorough review of the purpose and design of Carer’s Allowance, which explores what a minimally acceptable standard of living is for an unpaid carer in England and Wales. </w:t>
      </w:r>
    </w:p>
    <w:p w14:paraId="34B68D84" w14:textId="77777777" w:rsidR="00AE5A6F" w:rsidRDefault="00AE5A6F"/>
    <w:p w14:paraId="5A5FC07E" w14:textId="77777777" w:rsidR="00AE5A6F" w:rsidRDefault="00000000">
      <w:r>
        <w:t xml:space="preserve">This should </w:t>
      </w:r>
      <w:proofErr w:type="gramStart"/>
      <w:r>
        <w:t>take into account</w:t>
      </w:r>
      <w:proofErr w:type="gramEnd"/>
      <w:r>
        <w:t>:</w:t>
      </w:r>
    </w:p>
    <w:p w14:paraId="26687CD0" w14:textId="77777777" w:rsidR="00AE5A6F" w:rsidRDefault="00000000">
      <w:pPr>
        <w:numPr>
          <w:ilvl w:val="0"/>
          <w:numId w:val="2"/>
        </w:numPr>
      </w:pPr>
      <w:r>
        <w:t>The cost of living and the additional costs of caring (Watkins and Overton, 2025)</w:t>
      </w:r>
    </w:p>
    <w:p w14:paraId="118905A4" w14:textId="77777777" w:rsidR="00AE5A6F" w:rsidRDefault="00000000">
      <w:pPr>
        <w:numPr>
          <w:ilvl w:val="0"/>
          <w:numId w:val="2"/>
        </w:numPr>
      </w:pPr>
      <w:r>
        <w:t>The cumulative financial disadvantage experienced by carers, including the income penalty which is steep for high-intensity carers, and the impact on savings, pensions and wealth accumulation (Petrillo et al., 2025).</w:t>
      </w:r>
    </w:p>
    <w:p w14:paraId="50AA2265" w14:textId="77777777" w:rsidR="00AE5A6F" w:rsidRDefault="00000000">
      <w:pPr>
        <w:numPr>
          <w:ilvl w:val="0"/>
          <w:numId w:val="2"/>
        </w:numPr>
      </w:pPr>
      <w:r>
        <w:t>The prevalence of caregiving is higher among individuals experiencing poverty (Petrillo et al, 2026)</w:t>
      </w:r>
    </w:p>
    <w:p w14:paraId="29F650EA" w14:textId="77777777" w:rsidR="00AE5A6F" w:rsidRDefault="00000000">
      <w:pPr>
        <w:numPr>
          <w:ilvl w:val="0"/>
          <w:numId w:val="2"/>
        </w:numPr>
      </w:pPr>
      <w:r>
        <w:t>The contribution of carers to society, which is estimated to be worth £162 billion per year in England and Wales (Petrillo et al, 2023)</w:t>
      </w:r>
    </w:p>
    <w:p w14:paraId="698ADAC6" w14:textId="77777777" w:rsidR="00AE5A6F" w:rsidRDefault="00AE5A6F"/>
    <w:p w14:paraId="0EF7DFDC" w14:textId="77777777" w:rsidR="00AE5A6F" w:rsidRDefault="00000000">
      <w:r>
        <w:t>We recommend that the earnings threshold is significantly increased, and that any taper start from a much higher place. In our research with welfare rights advisers, they almost unanimously recommended that the earnings threshold be abolished, when asked how they would improve and simplify Carer’s Allowance. This reflects the strong view that this would properly recognise the contribution and unpaid labour of carers, as well as allowing them to stay in the labour market if they are able to balance this alongside their caring responsibilities. This would allow them to improve their long-term financial security, as well as giving them more opportunities than low-paid, part-time, and often precarious employment that is currently possible within the restriction of the current threshold.</w:t>
      </w:r>
    </w:p>
    <w:p w14:paraId="5653AD0C" w14:textId="77777777" w:rsidR="00AE5A6F" w:rsidRDefault="00AE5A6F"/>
    <w:p w14:paraId="6322930D" w14:textId="77777777" w:rsidR="00AE5A6F" w:rsidRDefault="00000000" w:rsidP="00964040">
      <w:pPr>
        <w:pStyle w:val="Heading2"/>
      </w:pPr>
      <w:r>
        <w:lastRenderedPageBreak/>
        <w:t>References:</w:t>
      </w:r>
    </w:p>
    <w:p w14:paraId="407056EE" w14:textId="77777777" w:rsidR="00AE5A6F" w:rsidRDefault="00000000">
      <w:r>
        <w:t>Petrillo, M. and Bennett, M.R. (2023) Valuing Carers 2021: England and Wales, London: Carers UK</w:t>
      </w:r>
    </w:p>
    <w:p w14:paraId="30C3AFF2" w14:textId="77777777" w:rsidR="00AE5A6F" w:rsidRDefault="00AE5A6F"/>
    <w:p w14:paraId="5E419554" w14:textId="77777777" w:rsidR="00AE5A6F" w:rsidRDefault="00000000">
      <w:r>
        <w:t xml:space="preserve">Petrillo, M., Valdenegro, D., Rahal, C., Zhang, Y., Pryce, G., &amp; Bennett, M. R. (2024). Estimating the cost of informal care with a novel two-stage approach to individual synthetic control. </w:t>
      </w:r>
      <w:proofErr w:type="spellStart"/>
      <w:r>
        <w:t>arXiv</w:t>
      </w:r>
      <w:proofErr w:type="spellEnd"/>
      <w:r>
        <w:t xml:space="preserve"> preprint arXiv:2411.10314.</w:t>
      </w:r>
    </w:p>
    <w:p w14:paraId="150A9D1F" w14:textId="77777777" w:rsidR="00AE5A6F" w:rsidRDefault="00AE5A6F"/>
    <w:p w14:paraId="533A6D6D" w14:textId="77777777" w:rsidR="00AE5A6F" w:rsidRDefault="00000000">
      <w:r>
        <w:t xml:space="preserve">Petrillo, M., Rodrigues, R., Bennett, M., &amp; Pryce, G. (2026). The Gendered Landscape of Informal Caregiving: Cohort Effects and Socioeconomic Inequalities in England. </w:t>
      </w:r>
      <w:r>
        <w:rPr>
          <w:i/>
          <w:iCs/>
        </w:rPr>
        <w:t>Social Science &amp; Medicine</w:t>
      </w:r>
      <w:r>
        <w:t>, 119052.</w:t>
      </w:r>
    </w:p>
    <w:p w14:paraId="0384CD29" w14:textId="77777777" w:rsidR="00AE5A6F" w:rsidRDefault="00AE5A6F"/>
    <w:p w14:paraId="18BF5A37" w14:textId="77777777" w:rsidR="00AE5A6F" w:rsidRDefault="00000000">
      <w:r>
        <w:t xml:space="preserve">Overton, L and Watkins, S. (2026) The Costs of Caring: Understanding the lived experience of unpaid caregiving and risks to financial wellbeing, </w:t>
      </w:r>
      <w:r>
        <w:rPr>
          <w:i/>
          <w:iCs/>
        </w:rPr>
        <w:t xml:space="preserve">Journal of Social Policy </w:t>
      </w:r>
      <w:r>
        <w:rPr>
          <w:rFonts w:ascii="Roboto" w:eastAsia="Roboto" w:hAnsi="Roboto" w:cs="Roboto"/>
          <w:color w:val="555555"/>
          <w:sz w:val="21"/>
          <w:szCs w:val="21"/>
          <w:highlight w:val="white"/>
        </w:rPr>
        <w:t>DOI:</w:t>
      </w:r>
      <w:hyperlink r:id="rId11">
        <w:r>
          <w:rPr>
            <w:rFonts w:ascii="Roboto" w:eastAsia="Roboto" w:hAnsi="Roboto" w:cs="Roboto"/>
            <w:color w:val="1155CC"/>
            <w:sz w:val="21"/>
            <w:szCs w:val="21"/>
            <w:highlight w:val="white"/>
            <w:u w:val="single"/>
          </w:rPr>
          <w:t>10.1017/S0047279426101536</w:t>
        </w:r>
      </w:hyperlink>
      <w:r>
        <w:t xml:space="preserve"> </w:t>
      </w:r>
    </w:p>
    <w:p w14:paraId="7FF4ABEB" w14:textId="77777777" w:rsidR="00AE5A6F" w:rsidRDefault="00AE5A6F"/>
    <w:p w14:paraId="6874628F" w14:textId="77777777" w:rsidR="00AE5A6F" w:rsidRDefault="00AE5A6F"/>
    <w:p w14:paraId="53F60275" w14:textId="77777777" w:rsidR="00AE5A6F" w:rsidRPr="00964040" w:rsidRDefault="00000000" w:rsidP="00964040">
      <w:pPr>
        <w:pStyle w:val="Heading3"/>
        <w:rPr>
          <w:sz w:val="22"/>
          <w:szCs w:val="22"/>
        </w:rPr>
      </w:pPr>
      <w:r w:rsidRPr="00964040">
        <w:rPr>
          <w:sz w:val="22"/>
          <w:szCs w:val="22"/>
        </w:rPr>
        <w:t xml:space="preserve">8). How should the Department communicate an earnings taper? What would help people understand how a gradual reduction in Carer’s Allowance payment would affect them in practice? </w:t>
      </w:r>
    </w:p>
    <w:p w14:paraId="1FC91BAC" w14:textId="77777777" w:rsidR="00AE5A6F" w:rsidRDefault="00AE5A6F">
      <w:pPr>
        <w:rPr>
          <w:b/>
          <w:bCs/>
        </w:rPr>
      </w:pPr>
    </w:p>
    <w:p w14:paraId="01374ECF" w14:textId="77777777" w:rsidR="00AE5A6F" w:rsidRDefault="00000000">
      <w:r>
        <w:t>Clear communication about any changes introduced to Carer’s Allowance is essential. Our research finds that the complexity of the welfare benefits system is a significant barrier to carers being able to access their entitlements (Driscoll et al, 2026). This is not the case simply for those with additional communications needs (</w:t>
      </w:r>
      <w:proofErr w:type="spellStart"/>
      <w:r>
        <w:t>e.</w:t>
      </w:r>
      <w:proofErr w:type="gramStart"/>
      <w:r>
        <w:t>g.having</w:t>
      </w:r>
      <w:proofErr w:type="spellEnd"/>
      <w:proofErr w:type="gramEnd"/>
      <w:r>
        <w:t xml:space="preserve"> a learning disability, low literacy or limited English); carers from all backgrounds report feeling overwhelmed by the complexity of the system. Our research finds that carers experience ‘information vulnerability’ whereby it is difficult to obtain and process the information necessary to understand their legal rights, claimant responsibilities and to make informed decisions while navigating the welfare benefits system (Cartwright, 2015). Many carers have never claimed before and are unfamiliar with the system. Our research finds that the degree of information vulnerability experienced by carers can be moderated by timely access to </w:t>
      </w:r>
      <w:proofErr w:type="gramStart"/>
      <w:r>
        <w:t>high quality</w:t>
      </w:r>
      <w:proofErr w:type="gramEnd"/>
      <w:r>
        <w:t xml:space="preserve"> advice and support from the welfare rights sector (Driscoll et al, forthcoming).</w:t>
      </w:r>
    </w:p>
    <w:p w14:paraId="41D70CF4" w14:textId="77777777" w:rsidR="00AE5A6F" w:rsidRDefault="00AE5A6F"/>
    <w:p w14:paraId="7218B77E" w14:textId="77777777" w:rsidR="00AE5A6F" w:rsidRDefault="00000000">
      <w:pPr>
        <w:rPr>
          <w:highlight w:val="yellow"/>
        </w:rPr>
      </w:pPr>
      <w:r>
        <w:t xml:space="preserve">The introduction of a new approach such as an earnings taper should therefore be accompanied by resources which are co-produced with both carers and the welfare rights sector to ensure clarity and accessibility. Interactive calculators so that people can check how much they would be paid for different scenarios are helpful. DWP’s ‘digital-by-default’ approach assumes that people can obtain information online. However, it should not be assumed that all carers are able to access this information online; many prefer alternative formats. Centre for Care evidence highlights carers’ experiences of digital exclusion and digital poverty, which impact on their ability to engage with services and support online (Hamblin and Whitfield, 2025). Guidance should include worked examples, as well as clear and consistent advice from DWP staff. Once introduced, this should also be accompanied by </w:t>
      </w:r>
      <w:r>
        <w:lastRenderedPageBreak/>
        <w:t>real-time alerts communicating to claimants when fluctuations in their pay are likely to mean a change in their next payment amount.</w:t>
      </w:r>
    </w:p>
    <w:p w14:paraId="394453AF" w14:textId="77777777" w:rsidR="00AE5A6F" w:rsidRDefault="00AE5A6F">
      <w:pPr>
        <w:rPr>
          <w:highlight w:val="yellow"/>
        </w:rPr>
      </w:pPr>
    </w:p>
    <w:p w14:paraId="0D4B449B" w14:textId="77777777" w:rsidR="00AE5A6F" w:rsidRDefault="00000000" w:rsidP="00964040">
      <w:pPr>
        <w:pStyle w:val="Heading2"/>
      </w:pPr>
      <w:r>
        <w:t>References:</w:t>
      </w:r>
    </w:p>
    <w:p w14:paraId="1B93B498" w14:textId="77777777" w:rsidR="00AE5A6F" w:rsidRDefault="00000000">
      <w:pPr>
        <w:spacing w:line="240" w:lineRule="auto"/>
      </w:pPr>
      <w:r>
        <w:t xml:space="preserve">Cartwright, P. (2015) Understanding and protecting vulnerable financial consumers. Journal of Consumer Policy, 38(2), 119–138. </w:t>
      </w:r>
    </w:p>
    <w:p w14:paraId="0C83ED3C" w14:textId="77777777" w:rsidR="00AE5A6F" w:rsidRDefault="00AE5A6F">
      <w:pPr>
        <w:spacing w:line="240" w:lineRule="auto"/>
      </w:pPr>
    </w:p>
    <w:p w14:paraId="3C30CB3F" w14:textId="77777777" w:rsidR="00AE5A6F" w:rsidRDefault="00000000">
      <w:pPr>
        <w:pStyle w:val="Heading1"/>
        <w:spacing w:before="0" w:after="0"/>
      </w:pPr>
      <w:bookmarkStart w:id="1" w:name="_c6bz94bzlgi1" w:colFirst="0" w:colLast="0"/>
      <w:bookmarkEnd w:id="1"/>
      <w:r>
        <w:rPr>
          <w:sz w:val="22"/>
          <w:szCs w:val="22"/>
        </w:rPr>
        <w:t xml:space="preserve">Driscoll, B.; Watkins, M. and Hamblin, K. and Overton. L. (forthcoming) A social model of vulnerability: How the welfare benefits system in England and Wales creates and intensifies ‘vulnerability’ for unpaid </w:t>
      </w:r>
      <w:proofErr w:type="gramStart"/>
      <w:r>
        <w:rPr>
          <w:sz w:val="22"/>
          <w:szCs w:val="22"/>
        </w:rPr>
        <w:t>carers .</w:t>
      </w:r>
      <w:proofErr w:type="gramEnd"/>
    </w:p>
    <w:p w14:paraId="36F20F6C" w14:textId="77777777" w:rsidR="00AE5A6F" w:rsidRDefault="00AE5A6F">
      <w:pPr>
        <w:spacing w:line="240" w:lineRule="auto"/>
      </w:pPr>
    </w:p>
    <w:p w14:paraId="7F466C69" w14:textId="77777777" w:rsidR="00AE5A6F" w:rsidRDefault="00000000">
      <w:r>
        <w:t xml:space="preserve">Driscoll, B.; Hamblin, K.; Watkins, M. and Overton. L. (2026). Experiences of unpaid carers and welfare rights advisers navigating the complexity and inflexibility of the welfare benefits system. Centre for Care Research Briefing: Sheffield. Available at: </w:t>
      </w:r>
      <w:hyperlink r:id="rId12">
        <w:r>
          <w:rPr>
            <w:color w:val="1155CC"/>
            <w:u w:val="single"/>
          </w:rPr>
          <w:t>https://centreforcare.ac.uk/wp-content/uploads/2026/04/Welfare-rights-advisers-navigating-the-welfare-benefits-system-FINAL-V2-TAGGED.pdf</w:t>
        </w:r>
      </w:hyperlink>
      <w:r>
        <w:t xml:space="preserve"> </w:t>
      </w:r>
    </w:p>
    <w:p w14:paraId="4BB9F19A" w14:textId="77777777" w:rsidR="00AE5A6F" w:rsidRDefault="00AE5A6F"/>
    <w:p w14:paraId="37768BB8" w14:textId="77777777" w:rsidR="00AE5A6F" w:rsidRDefault="00000000">
      <w:r>
        <w:t xml:space="preserve">Hamblin, K. and Whitfield, G. (2025). Digital Exclusion and Social Care: Evidence Briefing. Available at: </w:t>
      </w:r>
      <w:hyperlink r:id="rId13">
        <w:r>
          <w:rPr>
            <w:color w:val="1155CC"/>
            <w:u w:val="single"/>
          </w:rPr>
          <w:t>https://centreforcare.ac.uk/wp-content/uploads/2025/11/DIGITAL-EXCLUSION-briefing-Nov-2025-FINAL-resized.pdf</w:t>
        </w:r>
      </w:hyperlink>
      <w:r>
        <w:t xml:space="preserve"> </w:t>
      </w:r>
    </w:p>
    <w:p w14:paraId="59DAE576" w14:textId="77777777" w:rsidR="00AE5A6F" w:rsidRDefault="00AE5A6F"/>
    <w:p w14:paraId="3DA1D4FB" w14:textId="77777777" w:rsidR="00AE5A6F" w:rsidRDefault="00AE5A6F"/>
    <w:p w14:paraId="0474775B" w14:textId="77777777" w:rsidR="00AE5A6F" w:rsidRPr="00964040" w:rsidRDefault="00000000" w:rsidP="00964040">
      <w:pPr>
        <w:pStyle w:val="Heading3"/>
        <w:rPr>
          <w:sz w:val="22"/>
          <w:szCs w:val="22"/>
        </w:rPr>
      </w:pPr>
      <w:r w:rsidRPr="00964040">
        <w:rPr>
          <w:sz w:val="22"/>
          <w:szCs w:val="22"/>
        </w:rPr>
        <w:t xml:space="preserve">9). Around two-thirds of people receiving Carer’s Allowance also receive Universal Credit. This can include additional support for carers through a carer addition. Where someone receives both benefits, Carer’s Allowance is </w:t>
      </w:r>
      <w:proofErr w:type="gramStart"/>
      <w:r w:rsidRPr="00964040">
        <w:rPr>
          <w:sz w:val="22"/>
          <w:szCs w:val="22"/>
        </w:rPr>
        <w:t>taken into account</w:t>
      </w:r>
      <w:proofErr w:type="gramEnd"/>
      <w:r w:rsidRPr="00964040">
        <w:rPr>
          <w:sz w:val="22"/>
          <w:szCs w:val="22"/>
        </w:rPr>
        <w:t xml:space="preserve"> as income, meaning the amount of Universal Credit is increased by the carer addition but then reduced by the income from Carer’s Allowance.</w:t>
      </w:r>
    </w:p>
    <w:p w14:paraId="03138D31" w14:textId="77777777" w:rsidR="00AE5A6F" w:rsidRDefault="00AE5A6F">
      <w:pPr>
        <w:rPr>
          <w:b/>
          <w:bCs/>
        </w:rPr>
      </w:pPr>
    </w:p>
    <w:p w14:paraId="201C4DF2" w14:textId="77777777" w:rsidR="00AE5A6F" w:rsidRDefault="00000000">
      <w:pPr>
        <w:rPr>
          <w:b/>
          <w:bCs/>
        </w:rPr>
      </w:pPr>
      <w:r>
        <w:rPr>
          <w:b/>
          <w:bCs/>
        </w:rPr>
        <w:t xml:space="preserve">Carer’s Allowance gives rise to a more generous National Insurance contribution than Universal Credit, but Universal Credit is paid at a higher rate than Carer’s Allowance and has more generous treatment of earnings. Carer’s Allowance is an individual benefit which ignores capital or income other than earnings, whereas Universal Credit is a means-tested household benefit. </w:t>
      </w:r>
    </w:p>
    <w:p w14:paraId="78E6F8C8" w14:textId="77777777" w:rsidR="00AE5A6F" w:rsidRDefault="00AE5A6F">
      <w:pPr>
        <w:rPr>
          <w:b/>
          <w:bCs/>
        </w:rPr>
      </w:pPr>
    </w:p>
    <w:p w14:paraId="4FE30685" w14:textId="77777777" w:rsidR="00AE5A6F" w:rsidRDefault="00000000">
      <w:pPr>
        <w:rPr>
          <w:b/>
          <w:bCs/>
        </w:rPr>
      </w:pPr>
      <w:r>
        <w:rPr>
          <w:b/>
          <w:bCs/>
        </w:rPr>
        <w:t>The Department is considering how best the two systems can work together in the future so that it is easier to understand.</w:t>
      </w:r>
    </w:p>
    <w:p w14:paraId="537DEB84" w14:textId="77777777" w:rsidR="00AE5A6F" w:rsidRDefault="00AE5A6F">
      <w:pPr>
        <w:rPr>
          <w:b/>
          <w:bCs/>
        </w:rPr>
      </w:pPr>
    </w:p>
    <w:p w14:paraId="20C10092" w14:textId="77777777" w:rsidR="00AE5A6F" w:rsidRDefault="00000000">
      <w:pPr>
        <w:rPr>
          <w:b/>
          <w:bCs/>
        </w:rPr>
      </w:pPr>
      <w:r>
        <w:rPr>
          <w:b/>
          <w:bCs/>
        </w:rPr>
        <w:t>How should the Department ensure that the support for unpaid carers through Carer’s Allowance and Universal Credit works more effectively together for those who receive both?</w:t>
      </w:r>
    </w:p>
    <w:p w14:paraId="273F9DCF" w14:textId="77777777" w:rsidR="00AE5A6F" w:rsidRDefault="00AE5A6F">
      <w:pPr>
        <w:rPr>
          <w:b/>
          <w:bCs/>
        </w:rPr>
      </w:pPr>
    </w:p>
    <w:p w14:paraId="4E95CD97" w14:textId="77777777" w:rsidR="00AE5A6F" w:rsidRDefault="00000000">
      <w:r>
        <w:t>The interaction between Carer’s Allowance (CA) and Universal Credit (UC) is very complex and difficult for carers to navigate. Our research (Driscoll et al., 2026</w:t>
      </w:r>
      <w:proofErr w:type="gramStart"/>
      <w:r>
        <w:t>)  finds</w:t>
      </w:r>
      <w:proofErr w:type="gramEnd"/>
      <w:r>
        <w:t xml:space="preserve"> that it is challenging to understand whether to claim just one or </w:t>
      </w:r>
      <w:proofErr w:type="gramStart"/>
      <w:r>
        <w:t>both of these</w:t>
      </w:r>
      <w:proofErr w:type="gramEnd"/>
      <w:r>
        <w:t xml:space="preserve"> benefits </w:t>
      </w:r>
      <w:proofErr w:type="gramStart"/>
      <w:r>
        <w:t>in order to</w:t>
      </w:r>
      <w:proofErr w:type="gramEnd"/>
      <w:r>
        <w:t xml:space="preserve"> maximise household income and access to passported entitlements. Even highly </w:t>
      </w:r>
      <w:r>
        <w:lastRenderedPageBreak/>
        <w:t>experienced welfare rights advisers report lacking confidence in advising carers about the CA-UC interaction. Worryingly, some advice services based in carers' centres told us that they avoid advising on Universal Credit altogether and instead signpost people to Citizens Advice or other specialist services because they are concerned about making mistakes that could jeopardise household finances. As one welfare rights adviser, Liam, explains: "it just gets so complicated that I wouldn't even go down that route with people, because I just really don't understand it, and we haven't had that kind of training."</w:t>
      </w:r>
    </w:p>
    <w:p w14:paraId="63FCE6F4" w14:textId="77777777" w:rsidR="00AE5A6F" w:rsidRDefault="00AE5A6F"/>
    <w:p w14:paraId="78351B51" w14:textId="77777777" w:rsidR="00AE5A6F" w:rsidRDefault="00000000">
      <w:r>
        <w:t>This demonstrates the need for simplification of the rules, as well as the development of clear DWP guidance for carers and training for the advice sector. We endorse Recommendation 4d of the Sayce Review, which calls on DWP to “Amend guidance to more clearly explain the options to carers, with pros and cons, and help them understand the choice.” However, clearer guidance alone is insufficient - systems need to be simplified and to work together more seamlessly.</w:t>
      </w:r>
    </w:p>
    <w:p w14:paraId="2865FC38" w14:textId="77777777" w:rsidR="00AE5A6F" w:rsidRDefault="00000000">
      <w:pPr>
        <w:spacing w:before="240" w:after="240"/>
      </w:pPr>
      <w:r>
        <w:t>Another adviser, Omar, describes the difficulty of explaining to carers that although their CA is deducted from their UC payment, they may still be financially better off because of the Carer Element: "they think why is the government, one department giving me money and then creating another payment in another… the same department...  I don't think people always walk out understanding what I've tried to explain. And I think they walk out with, well, he said I'll be £200 a month better off, I'll trust that."</w:t>
      </w:r>
    </w:p>
    <w:p w14:paraId="6B89CBAE" w14:textId="77777777" w:rsidR="00AE5A6F" w:rsidRDefault="00000000">
      <w:r>
        <w:t>The issues experienced by carers claiming both benefits include:</w:t>
      </w:r>
    </w:p>
    <w:p w14:paraId="2057BC29" w14:textId="77777777" w:rsidR="00AE5A6F" w:rsidRDefault="00AE5A6F"/>
    <w:p w14:paraId="60DA44BD" w14:textId="77777777" w:rsidR="00AE5A6F" w:rsidRDefault="00000000">
      <w:proofErr w:type="spellStart"/>
      <w:r>
        <w:t>i</w:t>
      </w:r>
      <w:proofErr w:type="spellEnd"/>
      <w:r>
        <w:t>). The overlapping benefits rule which results in the £-for-£ deduction of CA from UC is difficult to understand and is a barrier to lifting a significant proportion of claimants out of poverty. Tax-benefit microsimulation modelling undertaken by Carers UK and the IPPR (Institute for Public Policy Research) shows that increasing the rate of CA does not translate into an equivalent increase in household income for those also receiving UC, because of this deduction (</w:t>
      </w:r>
      <w:proofErr w:type="spellStart"/>
      <w:r>
        <w:t>Wyjadlowska</w:t>
      </w:r>
      <w:proofErr w:type="spellEnd"/>
      <w:r>
        <w:t xml:space="preserve"> et al, 2024). </w:t>
      </w:r>
    </w:p>
    <w:p w14:paraId="308BEA51" w14:textId="77777777" w:rsidR="00AE5A6F" w:rsidRDefault="00AE5A6F"/>
    <w:p w14:paraId="02A8EF3C" w14:textId="77777777" w:rsidR="00AE5A6F" w:rsidRDefault="00000000">
      <w:r>
        <w:t xml:space="preserve">Currently, benefits for carers are inadequate. However, given the detrimental effect of the overlapping benefits rule, we recommend that the Government undertake a more fundamental review of the purpose and design of CA, including its interactions with the rest of the social security system, </w:t>
      </w:r>
      <w:proofErr w:type="gramStart"/>
      <w:r>
        <w:t>in order to</w:t>
      </w:r>
      <w:proofErr w:type="gramEnd"/>
      <w:r>
        <w:t xml:space="preserve"> consider how best to reduce poverty among carers.  </w:t>
      </w:r>
    </w:p>
    <w:p w14:paraId="25EE810D" w14:textId="77777777" w:rsidR="00AE5A6F" w:rsidRDefault="00AE5A6F"/>
    <w:p w14:paraId="49D9A8AA" w14:textId="77777777" w:rsidR="00AE5A6F" w:rsidRDefault="00000000">
      <w:r>
        <w:t xml:space="preserve">ii). Delays in processing benefits claims and the lack of interoperability between the CA and UC </w:t>
      </w:r>
      <w:proofErr w:type="spellStart"/>
      <w:r>
        <w:t>systems</w:t>
      </w:r>
      <w:proofErr w:type="spellEnd"/>
      <w:r>
        <w:t xml:space="preserve"> create unnecessary ‘overpayments’ for carers, causing stress and administrative burden. </w:t>
      </w:r>
    </w:p>
    <w:p w14:paraId="3E28638A" w14:textId="77777777" w:rsidR="00AE5A6F" w:rsidRDefault="00AE5A6F"/>
    <w:p w14:paraId="2E7F808C" w14:textId="77777777" w:rsidR="00AE5A6F" w:rsidRDefault="00000000">
      <w:r>
        <w:t xml:space="preserve">CA claims can take between 8-15 weeks to be processed, which means that claimants then receive a backdated lump sum payment. DWP’s systems do not automatically offset this against any corresponding UC payments during this </w:t>
      </w:r>
      <w:proofErr w:type="gramStart"/>
      <w:r>
        <w:t>time period</w:t>
      </w:r>
      <w:proofErr w:type="gramEnd"/>
      <w:r>
        <w:t>. As a result, carers can receive an overpayment notice for CA while simultaneously having been underpaid UC by an equivalent amount. This creates significant financial and emotional stress and places an unreasonable administrative burden on both carers and welfare rights advisers to resolve errors that arise from the lack of interoperability between DWP systems. We endorse the recommendation of both CPAG (Child Poverty Action Group</w:t>
      </w:r>
      <w:proofErr w:type="gramStart"/>
      <w:r>
        <w:t>)</w:t>
      </w:r>
      <w:proofErr w:type="gramEnd"/>
      <w:r>
        <w:t xml:space="preserve"> and the Sayce Review that </w:t>
      </w:r>
      <w:r>
        <w:lastRenderedPageBreak/>
        <w:t xml:space="preserve">DWP should ensure that its internal systems automatically identify and offset UC payments against back-pay before the claimant receives the money. </w:t>
      </w:r>
    </w:p>
    <w:p w14:paraId="6C734569" w14:textId="77777777" w:rsidR="00AE5A6F" w:rsidRDefault="00AE5A6F"/>
    <w:p w14:paraId="1D3AC316" w14:textId="77777777" w:rsidR="00AE5A6F" w:rsidRDefault="00000000">
      <w:r>
        <w:t xml:space="preserve">Our research (Driscoll et al., 2026) underscores these issues. As Evelyn explains, welfare rights advisers often spend a lot of time joining up the dots between the two systems which carers reasonably expect to communicate with each other, “Massive issue we find is Carer's Allowance and Universal Credit. They do not speak to each other… For example, we had a case and they got a letter saying they’d been overpaid Carer's Allowance, which was fine, they had gone over the earnings limit. And they wanted £3,000 back. But then that meant they’d have been underpaid to Universal Credit by £3,000 but no one… and I spoke to the </w:t>
      </w:r>
      <w:proofErr w:type="gramStart"/>
      <w:r>
        <w:t>advisor</w:t>
      </w:r>
      <w:proofErr w:type="gramEnd"/>
      <w:r>
        <w:t xml:space="preserve"> and they did not understand what I was trying to communicate to them. I was like, but you can still get the element, it wouldn’t have been deducted as income, they would have just got it there. It’s caused a whole load of stress, when really, technically, they’ve not been overpaid or underpaid by anybody, it’s just that the money has come from two different benefits. ... I rang Universal Credit, they both were like, </w:t>
      </w:r>
      <w:proofErr w:type="gramStart"/>
      <w:r>
        <w:t>it’s</w:t>
      </w:r>
      <w:proofErr w:type="gramEnd"/>
      <w:r>
        <w:t xml:space="preserve"> Carer's Allowance issue, it’s a Universal Credit issue. It was very… no one was taking responsibility…” </w:t>
      </w:r>
    </w:p>
    <w:p w14:paraId="725AD2DE" w14:textId="77777777" w:rsidR="00AE5A6F" w:rsidRDefault="00AE5A6F"/>
    <w:p w14:paraId="2158917A" w14:textId="77777777" w:rsidR="00AE5A6F" w:rsidRDefault="00000000">
      <w:r>
        <w:t>We endorse recommendation 4 of the Sayce Review, which calls on DWP to “Ensure interactions between CA, UC and other benefits work more seamlessly for carers, including immediately creating an effective workaround to ensure any arrears are routinely identified and offset against overpayments.” This issue was also highlighted by the House of Commons Work and Pensions Select Committee inquiry in 2019; the lack of urgency to address this is concerning and undermines trust.</w:t>
      </w:r>
    </w:p>
    <w:p w14:paraId="5DD1AE7D" w14:textId="77777777" w:rsidR="00AE5A6F" w:rsidRDefault="00AE5A6F">
      <w:pPr>
        <w:rPr>
          <w:highlight w:val="yellow"/>
        </w:rPr>
      </w:pPr>
    </w:p>
    <w:p w14:paraId="501FE1F4" w14:textId="77777777" w:rsidR="00AE5A6F" w:rsidRDefault="00000000">
      <w:r>
        <w:t>Indeed, that report stated: “The introduction of Universal Credit presents the Department with an opportunity to improve how quickly it flags potential overpayments to carers, as data on claimants’ earnings - from HMRC’s Real Time Information system—is fed directly into the UC system. It is astonishing that the Department is not yet able to use this information to prevent overpayments from occurring.” Seven years later, it is unclear why this has not been implemented as a matter of priority.</w:t>
      </w:r>
    </w:p>
    <w:p w14:paraId="722C20BC" w14:textId="77777777" w:rsidR="00AE5A6F" w:rsidRDefault="00AE5A6F"/>
    <w:p w14:paraId="21F0B6FF" w14:textId="77777777" w:rsidR="00AE5A6F" w:rsidRDefault="00000000">
      <w:r>
        <w:t xml:space="preserve">iii). Some carers miss out on Carer Element of Universal Credit. In our research (Driscoll et al., 2026), some advisers reported that the Carer Element does not always appear automatically for carers who are claiming both benefits, despite confirming they are providing at least 35 hours of care per week. While Carer’s Allowance is automatically deducted from the Universal Credit payment, Carer Element is not automatically </w:t>
      </w:r>
      <w:proofErr w:type="gramStart"/>
      <w:r>
        <w:t>added</w:t>
      </w:r>
      <w:proofErr w:type="gramEnd"/>
      <w:r>
        <w:t xml:space="preserve"> and carers are often unaware of this unless they are being supported by an adviser. DWP should update its internal systems so that Carer Element is added automatically for claimants whose eligibility is already established.</w:t>
      </w:r>
    </w:p>
    <w:p w14:paraId="2AA9214A" w14:textId="77777777" w:rsidR="00AE5A6F" w:rsidRDefault="00AE5A6F"/>
    <w:p w14:paraId="356EE6C1" w14:textId="77777777" w:rsidR="00AE5A6F" w:rsidRDefault="00000000">
      <w:r>
        <w:t xml:space="preserve">iv). If the person they support claims certain disability premiums (e.g. the Severe Disability Premium) in UC or legacy benefits and they do not co-habit, then the carer cannot claim CA or Carer Element without this premium being withdrawn. In these circumstances, the disability premiums are usually the gateway to additional support such as Pension Credit, council tax discounts and housing benefit. This means that usually the carer will decide to forego their entitlement, as this is a lower amount of money than the combined package for the person they support. </w:t>
      </w:r>
    </w:p>
    <w:p w14:paraId="7A974FE7" w14:textId="77777777" w:rsidR="00AE5A6F" w:rsidRDefault="00AE5A6F"/>
    <w:p w14:paraId="19E1504C" w14:textId="77777777" w:rsidR="00AE5A6F" w:rsidRDefault="00000000">
      <w:r>
        <w:lastRenderedPageBreak/>
        <w:t>Effectively, this rule transfers the financial risk to the carer, which is widely felt to be unfair. We recommend that DWP reviews these interactions, with a view to ensuring that people are not forced to choose between the financial security of the carer and of the person receiving care.</w:t>
      </w:r>
    </w:p>
    <w:p w14:paraId="73D2455A" w14:textId="77777777" w:rsidR="00AE5A6F" w:rsidRDefault="00AE5A6F"/>
    <w:p w14:paraId="64BB946A" w14:textId="77777777" w:rsidR="00AE5A6F" w:rsidRDefault="00000000">
      <w:r>
        <w:t xml:space="preserve">v). DWP should address the disparity in National Insurance (NI) credits between CA and Carer Element of UC. Given that </w:t>
      </w:r>
      <w:proofErr w:type="gramStart"/>
      <w:r>
        <w:t>the both</w:t>
      </w:r>
      <w:proofErr w:type="gramEnd"/>
      <w:r>
        <w:t xml:space="preserve"> benefits are awarded in recognition of the </w:t>
      </w:r>
      <w:proofErr w:type="gramStart"/>
      <w:r>
        <w:t>same  contribution</w:t>
      </w:r>
      <w:proofErr w:type="gramEnd"/>
      <w:r>
        <w:t xml:space="preserve"> of at least 35 hours of caring per week, DWP should introduce the provision of Class 1 NI credits for those in receipt of Carer Element, as recommended by the Sayce Review. </w:t>
      </w:r>
    </w:p>
    <w:p w14:paraId="0B399721" w14:textId="77777777" w:rsidR="00AE5A6F" w:rsidRDefault="00AE5A6F"/>
    <w:p w14:paraId="3B6780B0" w14:textId="77777777" w:rsidR="00AE5A6F" w:rsidRDefault="00000000">
      <w:r>
        <w:t xml:space="preserve">In summary, there are some changes which DWP could introduce in the short term to improve the experiences of carers claiming both UC and CA. However, these are not a substitute for fundamental reform. </w:t>
      </w:r>
      <w:proofErr w:type="gramStart"/>
      <w:r>
        <w:t>Ultimately</w:t>
      </w:r>
      <w:proofErr w:type="gramEnd"/>
      <w:r>
        <w:t xml:space="preserve"> we recommend that the Government should review the purpose and aims of Carer’s Allowance, as well as the overlapping benefits rule, </w:t>
      </w:r>
      <w:proofErr w:type="gramStart"/>
      <w:r>
        <w:t>in order to</w:t>
      </w:r>
      <w:proofErr w:type="gramEnd"/>
      <w:r>
        <w:t xml:space="preserve"> ensure that carers are properly valued by the social security system. The objective of this reform process should be a system that is simpler to understand, fair and predictable, and which recognises the contribution of unpaid carers without creating financial penalties elsewhere in the system either for them or the person they support. </w:t>
      </w:r>
    </w:p>
    <w:p w14:paraId="0CC0C685" w14:textId="77777777" w:rsidR="00AE5A6F" w:rsidRDefault="00AE5A6F"/>
    <w:p w14:paraId="5A8C82FA" w14:textId="77777777" w:rsidR="00AE5A6F" w:rsidRDefault="00000000">
      <w:r>
        <w:t>References:</w:t>
      </w:r>
    </w:p>
    <w:p w14:paraId="5B89A688" w14:textId="77777777" w:rsidR="00AE5A6F" w:rsidRDefault="00000000">
      <w:r>
        <w:t xml:space="preserve">Driscoll, B.; Hamblin, K.; Watkins, M. and Overton. L. (2026). Experiences of unpaid carers and welfare rights advisers navigating the complexity and inflexibility of the welfare benefits system. Centre for Care Research Briefing: Sheffield. Available at: </w:t>
      </w:r>
      <w:hyperlink r:id="rId14">
        <w:r>
          <w:rPr>
            <w:color w:val="1155CC"/>
            <w:u w:val="single"/>
          </w:rPr>
          <w:t>https://centreforcare.ac.uk/wp-content/uploads/2026/04/Welfare-rights-advisers-navigating-the-welfare-benefits-system-FINAL-V2-TAGGED.pdf</w:t>
        </w:r>
      </w:hyperlink>
      <w:r>
        <w:t xml:space="preserve">   </w:t>
      </w:r>
    </w:p>
    <w:p w14:paraId="4AC696F5" w14:textId="77777777" w:rsidR="00AE5A6F" w:rsidRDefault="00AE5A6F"/>
    <w:p w14:paraId="3F9A0FE4" w14:textId="77777777" w:rsidR="00AE5A6F" w:rsidRDefault="00000000">
      <w:pPr>
        <w:pStyle w:val="Heading1"/>
        <w:spacing w:before="0" w:after="0"/>
      </w:pPr>
      <w:bookmarkStart w:id="2" w:name="_m4um1osijgok" w:colFirst="0" w:colLast="0"/>
      <w:bookmarkEnd w:id="2"/>
      <w:r>
        <w:rPr>
          <w:sz w:val="22"/>
          <w:szCs w:val="22"/>
        </w:rPr>
        <w:t xml:space="preserve">Driscoll, B.; Watkins, M. and Hamblin, K. and Overton. L. (forthcoming) A social model of vulnerability: How the welfare benefits system in England and Wales creates and intensifies ‘vulnerability’ for unpaid </w:t>
      </w:r>
      <w:proofErr w:type="gramStart"/>
      <w:r>
        <w:rPr>
          <w:sz w:val="22"/>
          <w:szCs w:val="22"/>
        </w:rPr>
        <w:t>carers .</w:t>
      </w:r>
      <w:proofErr w:type="gramEnd"/>
    </w:p>
    <w:p w14:paraId="14608455" w14:textId="77777777" w:rsidR="00AE5A6F" w:rsidRDefault="00AE5A6F"/>
    <w:p w14:paraId="55C176F0" w14:textId="77777777" w:rsidR="00AE5A6F" w:rsidRDefault="00000000">
      <w:proofErr w:type="spellStart"/>
      <w:r>
        <w:t>Wyjadlowska</w:t>
      </w:r>
      <w:proofErr w:type="spellEnd"/>
      <w:r>
        <w:t xml:space="preserve">, J. Tibbles, M., </w:t>
      </w:r>
      <w:proofErr w:type="spellStart"/>
      <w:r>
        <w:t>Beebee</w:t>
      </w:r>
      <w:proofErr w:type="spellEnd"/>
      <w:r>
        <w:t>, M., and Oakley, M. (2024) Poverty and financial hardship of unpaid carers in the UK A WPI Economics Report for Carers UK.</w:t>
      </w:r>
    </w:p>
    <w:p w14:paraId="79FCA8A8" w14:textId="77777777" w:rsidR="00AE5A6F" w:rsidRDefault="00AE5A6F"/>
    <w:p w14:paraId="6CDF1C35" w14:textId="77777777" w:rsidR="00AE5A6F" w:rsidRDefault="00AE5A6F">
      <w:pPr>
        <w:rPr>
          <w:b/>
          <w:bCs/>
        </w:rPr>
      </w:pPr>
    </w:p>
    <w:p w14:paraId="4649FBBD" w14:textId="77777777" w:rsidR="00AE5A6F" w:rsidRPr="00964040" w:rsidRDefault="00000000" w:rsidP="00964040">
      <w:pPr>
        <w:pStyle w:val="Heading1"/>
        <w:rPr>
          <w:sz w:val="32"/>
          <w:szCs w:val="32"/>
        </w:rPr>
      </w:pPr>
      <w:r w:rsidRPr="00964040">
        <w:rPr>
          <w:sz w:val="32"/>
          <w:szCs w:val="32"/>
        </w:rPr>
        <w:t>Section 3: Payment issues and other sources of support</w:t>
      </w:r>
    </w:p>
    <w:p w14:paraId="1F4B5D73" w14:textId="77777777" w:rsidR="00AE5A6F" w:rsidRDefault="00000000">
      <w:r>
        <w:t>Currently, 60% of Carer’s Allowance recipients are paid weekly in advance, whilst 40% are paid one week in advance and three weeks in arrears. Paying four weeks in arrears would allow more time for changes of circumstances to be reported and processed. This could help reduce overpayments. It would also allow the Department to make best use of earnings data from His Majesty’s Revenue and Customs.</w:t>
      </w:r>
    </w:p>
    <w:p w14:paraId="294CCBD0" w14:textId="77777777" w:rsidR="00AE5A6F" w:rsidRDefault="00AE5A6F">
      <w:pPr>
        <w:rPr>
          <w:b/>
          <w:bCs/>
        </w:rPr>
      </w:pPr>
    </w:p>
    <w:p w14:paraId="0233A589" w14:textId="77777777" w:rsidR="00AE5A6F" w:rsidRPr="00964040" w:rsidRDefault="00000000" w:rsidP="00964040">
      <w:pPr>
        <w:pStyle w:val="Heading2"/>
        <w:rPr>
          <w:sz w:val="22"/>
          <w:szCs w:val="22"/>
        </w:rPr>
      </w:pPr>
      <w:r w:rsidRPr="00964040">
        <w:rPr>
          <w:sz w:val="22"/>
          <w:szCs w:val="22"/>
        </w:rPr>
        <w:lastRenderedPageBreak/>
        <w:t>10). What would be the benefits and disadvantages of paying Carer’s Allowance four weeks in arrears?</w:t>
      </w:r>
    </w:p>
    <w:p w14:paraId="12622A60" w14:textId="77777777" w:rsidR="00AE5A6F" w:rsidRDefault="00000000">
      <w:r>
        <w:t>We are concerned that paying Carer's Allowance four weeks in arrears may create financial risks for carers, who are unlikely to have a savings ‘safety net’. Without substantial safeguards, and improvements to how DWP systems communicate with each other, we do not support this. We recommend that claimants are given an informed choice about how they are paid, so that they can determine what would make sense for their working pattern.</w:t>
      </w:r>
    </w:p>
    <w:p w14:paraId="5B0061CB" w14:textId="77777777" w:rsidR="00AE5A6F" w:rsidRDefault="00AE5A6F">
      <w:pPr>
        <w:rPr>
          <w:b/>
          <w:bCs/>
        </w:rPr>
      </w:pPr>
    </w:p>
    <w:p w14:paraId="38B48D13" w14:textId="77777777" w:rsidR="00AE5A6F" w:rsidRPr="00964040" w:rsidRDefault="00000000" w:rsidP="00964040">
      <w:pPr>
        <w:pStyle w:val="Heading3"/>
        <w:rPr>
          <w:sz w:val="22"/>
          <w:szCs w:val="22"/>
        </w:rPr>
      </w:pPr>
      <w:r w:rsidRPr="00964040">
        <w:rPr>
          <w:sz w:val="22"/>
          <w:szCs w:val="22"/>
        </w:rPr>
        <w:t>Benefits:</w:t>
      </w:r>
    </w:p>
    <w:p w14:paraId="0194F410" w14:textId="77777777" w:rsidR="00AE5A6F" w:rsidRDefault="00000000">
      <w:pPr>
        <w:numPr>
          <w:ilvl w:val="0"/>
          <w:numId w:val="4"/>
        </w:numPr>
      </w:pPr>
      <w:r>
        <w:t>This could reduce the risk of some Carer’s Allowance overpayments arising by allowing time for adjustment in response to fluctuations in earnings or other changes in circumstances which mean that claimants are no longer eligible (e.g. the cared-for person being admitted to hospital). However, it is unclear whether a four-week period would be long enough to make a substantial difference to the rate of overpayments in practice. This would require significant improvements to the speed with which DWP processes the relevant information.</w:t>
      </w:r>
    </w:p>
    <w:p w14:paraId="4A63BB57" w14:textId="77777777" w:rsidR="00AE5A6F" w:rsidRDefault="00000000">
      <w:pPr>
        <w:numPr>
          <w:ilvl w:val="0"/>
          <w:numId w:val="4"/>
        </w:numPr>
      </w:pPr>
      <w:r>
        <w:t>This would bring payment of Carer’s Allowance in line with Universal Credit. This could reduce the risk of overpayments arising from interactions between the two benefits, for people claiming both. However, this would depend on the extent to which the two systems communicate in a timely way in practice, and some overpayments may still arise where long processing times mean that there are back-dated payments. The Sayce review found that substantially longer delays are commonplace.</w:t>
      </w:r>
    </w:p>
    <w:p w14:paraId="6F16D4EA" w14:textId="77777777" w:rsidR="00AE5A6F" w:rsidRDefault="00AE5A6F"/>
    <w:p w14:paraId="59F31848" w14:textId="77777777" w:rsidR="00AE5A6F" w:rsidRPr="00964040" w:rsidRDefault="00000000" w:rsidP="00964040">
      <w:pPr>
        <w:pStyle w:val="Heading3"/>
        <w:rPr>
          <w:sz w:val="24"/>
          <w:szCs w:val="24"/>
        </w:rPr>
      </w:pPr>
      <w:r w:rsidRPr="00964040">
        <w:rPr>
          <w:sz w:val="24"/>
          <w:szCs w:val="24"/>
        </w:rPr>
        <w:t>Disadvantages:</w:t>
      </w:r>
    </w:p>
    <w:p w14:paraId="5DF764FC" w14:textId="77777777" w:rsidR="00AE5A6F" w:rsidRDefault="00000000">
      <w:pPr>
        <w:numPr>
          <w:ilvl w:val="0"/>
          <w:numId w:val="10"/>
        </w:numPr>
      </w:pPr>
      <w:r>
        <w:t>This would introduce a waiting period for new Carer’s Allowance claimants to receive financial support. Evidence suggests that this causes financial hardship for Universal Credit claimants). The five-week wait for UC has been associated with increased debt, rent arrears, and use of food banks (TUC, 2020).</w:t>
      </w:r>
    </w:p>
    <w:p w14:paraId="76EA07C9" w14:textId="77777777" w:rsidR="00AE5A6F" w:rsidRDefault="00000000">
      <w:pPr>
        <w:numPr>
          <w:ilvl w:val="0"/>
          <w:numId w:val="11"/>
        </w:numPr>
      </w:pPr>
      <w:r>
        <w:t>The government offers interest-free loans called ‘Advance Payments’ to Universal Credit claimants during the waiting period. This means that new claimants start from a position of debt which must be re-paid from future benefits payments, creating anxiety and additional pressure on household finances.</w:t>
      </w:r>
    </w:p>
    <w:p w14:paraId="0B39ADF9" w14:textId="77777777" w:rsidR="00AE5A6F" w:rsidRDefault="00000000">
      <w:pPr>
        <w:numPr>
          <w:ilvl w:val="0"/>
          <w:numId w:val="11"/>
        </w:numPr>
      </w:pPr>
      <w:r>
        <w:t xml:space="preserve">Carer’s Allowance claimants are highly unlikely to have flexibility in their household budget. Incurring further debt would deplete any safety net they might </w:t>
      </w:r>
      <w:proofErr w:type="gramStart"/>
      <w:r>
        <w:t>have, and</w:t>
      </w:r>
      <w:proofErr w:type="gramEnd"/>
      <w:r>
        <w:t xml:space="preserve"> likely lead to difficulties meeting the costs of essentials such as food or bills.</w:t>
      </w:r>
    </w:p>
    <w:p w14:paraId="3ED3D7FD" w14:textId="77777777" w:rsidR="00AE5A6F" w:rsidRDefault="00000000">
      <w:pPr>
        <w:numPr>
          <w:ilvl w:val="0"/>
          <w:numId w:val="11"/>
        </w:numPr>
      </w:pPr>
      <w:r>
        <w:t xml:space="preserve">Carers already face long waiting periods before they receive the first Carer’s Allowance payment. It can take months, even years, for the qualifying benefit to be awarded, and then typically 8-15 weeks for Carer’s Allowance to be processed. </w:t>
      </w:r>
    </w:p>
    <w:p w14:paraId="6011D708" w14:textId="77777777" w:rsidR="00AE5A6F" w:rsidRDefault="00000000">
      <w:pPr>
        <w:numPr>
          <w:ilvl w:val="0"/>
          <w:numId w:val="11"/>
        </w:numPr>
      </w:pPr>
      <w:r>
        <w:t xml:space="preserve">Learning from Universal Credit suggests that having a rigid monthly assessment period is problematic for claimants who are paid more frequently or who </w:t>
      </w:r>
      <w:proofErr w:type="gramStart"/>
      <w:r>
        <w:t>have  fluctuating</w:t>
      </w:r>
      <w:proofErr w:type="gramEnd"/>
      <w:r>
        <w:t xml:space="preserve"> earnings (Citizens Advice, 2025).</w:t>
      </w:r>
    </w:p>
    <w:p w14:paraId="27732ABF" w14:textId="77777777" w:rsidR="00AE5A6F" w:rsidRDefault="00AE5A6F"/>
    <w:p w14:paraId="083B96E4" w14:textId="77777777" w:rsidR="00AE5A6F" w:rsidRPr="00964040" w:rsidRDefault="00000000" w:rsidP="00964040">
      <w:pPr>
        <w:pStyle w:val="Heading3"/>
        <w:rPr>
          <w:sz w:val="22"/>
          <w:szCs w:val="22"/>
        </w:rPr>
      </w:pPr>
      <w:r w:rsidRPr="00964040">
        <w:rPr>
          <w:sz w:val="22"/>
          <w:szCs w:val="22"/>
        </w:rPr>
        <w:lastRenderedPageBreak/>
        <w:t>References:</w:t>
      </w:r>
    </w:p>
    <w:p w14:paraId="71185076" w14:textId="77777777" w:rsidR="00AE5A6F" w:rsidRDefault="00000000">
      <w:r>
        <w:t>Citizens Advice (2025) A better fit: How Universal Credit can improve income stability for employees with fluctuating and non-monthly pay</w:t>
      </w:r>
    </w:p>
    <w:p w14:paraId="4CD3C271" w14:textId="77777777" w:rsidR="00AE5A6F" w:rsidRDefault="00AE5A6F"/>
    <w:p w14:paraId="72D74163" w14:textId="77777777" w:rsidR="00AE5A6F" w:rsidRDefault="00000000">
      <w:r>
        <w:t xml:space="preserve">TUC (2020) Universal Credit and the impact of the five </w:t>
      </w:r>
      <w:proofErr w:type="gramStart"/>
      <w:r>
        <w:t>week</w:t>
      </w:r>
      <w:proofErr w:type="gramEnd"/>
      <w:r>
        <w:t xml:space="preserve"> wait for payment.  </w:t>
      </w:r>
    </w:p>
    <w:p w14:paraId="46F47916" w14:textId="77777777" w:rsidR="00AE5A6F" w:rsidRDefault="00AE5A6F"/>
    <w:p w14:paraId="2BD6203A" w14:textId="77777777" w:rsidR="00AE5A6F" w:rsidRPr="00964040" w:rsidRDefault="00000000" w:rsidP="00964040">
      <w:pPr>
        <w:pStyle w:val="Heading3"/>
        <w:rPr>
          <w:sz w:val="22"/>
          <w:szCs w:val="22"/>
        </w:rPr>
      </w:pPr>
      <w:r w:rsidRPr="00964040">
        <w:rPr>
          <w:sz w:val="22"/>
          <w:szCs w:val="22"/>
        </w:rPr>
        <w:t>11). Carer’s Allowance is available to students on part-time courses of less than 21 hours a week.  Full-time students who are providing care of 35 hours or more a week are supported through the student finance systems in England and Wales. This creates a distinction between those studying below and above this threshold.</w:t>
      </w:r>
    </w:p>
    <w:p w14:paraId="509F25BD" w14:textId="77777777" w:rsidR="00AE5A6F" w:rsidRDefault="00AE5A6F">
      <w:pPr>
        <w:rPr>
          <w:b/>
          <w:bCs/>
        </w:rPr>
      </w:pPr>
    </w:p>
    <w:p w14:paraId="0477A73E" w14:textId="77777777" w:rsidR="00AE5A6F" w:rsidRDefault="00000000">
      <w:pPr>
        <w:rPr>
          <w:b/>
          <w:bCs/>
        </w:rPr>
      </w:pPr>
      <w:r>
        <w:rPr>
          <w:b/>
          <w:bCs/>
        </w:rPr>
        <w:t>How can we best identify and support unpaid carers to combine study with their caring responsibilities where they can? How does the 21-hour influence decisions around study?</w:t>
      </w:r>
    </w:p>
    <w:p w14:paraId="7D57B85B" w14:textId="77777777" w:rsidR="00AE5A6F" w:rsidRDefault="00AE5A6F">
      <w:pPr>
        <w:rPr>
          <w:b/>
          <w:bCs/>
        </w:rPr>
      </w:pPr>
    </w:p>
    <w:p w14:paraId="29487C29" w14:textId="77777777" w:rsidR="00AE5A6F" w:rsidRDefault="00000000">
      <w:r>
        <w:t xml:space="preserve">Eligibility for Carer’s Allowance should be extended to full-time students. The current 21-hour criteria </w:t>
      </w:r>
      <w:proofErr w:type="gramStart"/>
      <w:r>
        <w:t>is</w:t>
      </w:r>
      <w:proofErr w:type="gramEnd"/>
      <w:r>
        <w:t xml:space="preserve"> problematic and creates an arbitrary barrier to education which is inconsistent with the government’s wider objectives of supporting carers’ wellbeing, financial security and future employment opportunities.</w:t>
      </w:r>
    </w:p>
    <w:p w14:paraId="5CD00989" w14:textId="77777777" w:rsidR="00AE5A6F" w:rsidRDefault="00AE5A6F"/>
    <w:p w14:paraId="340AA20A" w14:textId="77777777" w:rsidR="00AE5A6F" w:rsidRDefault="00000000">
      <w:r>
        <w:t>In practice, the current 21-hour rule relies on how educational institutions classify their courses rather than the actual time commitment involved. Many institutions classify courses as 'full-time' even where the scheduled teaching hours are substantially below a full-time working week, leading to inconsistency and unfairness for carers.</w:t>
      </w:r>
    </w:p>
    <w:p w14:paraId="16F7283C" w14:textId="77777777" w:rsidR="00AE5A6F" w:rsidRDefault="00AE5A6F"/>
    <w:p w14:paraId="22CF4E08" w14:textId="77777777" w:rsidR="00AE5A6F" w:rsidRDefault="00000000">
      <w:r>
        <w:t xml:space="preserve">Alan, a welfare rights adviser who participated in our research (Driscoll et al., 2026), describes the impact on a </w:t>
      </w:r>
      <w:proofErr w:type="spellStart"/>
      <w:r>
        <w:t>carer</w:t>
      </w:r>
      <w:proofErr w:type="spellEnd"/>
      <w:r>
        <w:t>:</w:t>
      </w:r>
    </w:p>
    <w:p w14:paraId="05F14048" w14:textId="77777777" w:rsidR="00AE5A6F" w:rsidRDefault="00AE5A6F"/>
    <w:p w14:paraId="133BC68D" w14:textId="77777777" w:rsidR="00AE5A6F" w:rsidRDefault="00000000">
      <w:r>
        <w:t xml:space="preserve">“The definition of full-time education for Carer's Allowance is that it’s pretty much defined by the college… We literally ended up at her social security appeal tribunal because the college described this course as full time and it was six hours, with 12-hours work that she was expected to do at home.” </w:t>
      </w:r>
    </w:p>
    <w:p w14:paraId="773CD221" w14:textId="77777777" w:rsidR="00AE5A6F" w:rsidRDefault="00AE5A6F"/>
    <w:p w14:paraId="7356440E" w14:textId="77777777" w:rsidR="00AE5A6F" w:rsidRDefault="00000000">
      <w:r>
        <w:t xml:space="preserve">Alan supported this carer for 18 months during the appeals process. This case illustrates how the current 21-hour rule creates unnecessary stress, administrative burden and uncertainty for carers seeking to improve their </w:t>
      </w:r>
      <w:proofErr w:type="gramStart"/>
      <w:r>
        <w:t>future prospects</w:t>
      </w:r>
      <w:proofErr w:type="gramEnd"/>
      <w:r>
        <w:t xml:space="preserve">. </w:t>
      </w:r>
    </w:p>
    <w:p w14:paraId="4F7DC7E5" w14:textId="77777777" w:rsidR="00AE5A6F" w:rsidRDefault="00AE5A6F"/>
    <w:p w14:paraId="276A6AF1" w14:textId="77777777" w:rsidR="00AE5A6F" w:rsidRDefault="00000000">
      <w:r>
        <w:t>Participating in study provides far more than qualifications. It can reduce social isolation, improve mental wellbeing, increase confidence and provide an important sense of identity beyond caring. It also enhances skills, employability and future earning potential, helping carers remain connected to the labour market during periods when caring responsibilities may otherwise lead to long-term exclusion.</w:t>
      </w:r>
    </w:p>
    <w:p w14:paraId="389575B8" w14:textId="77777777" w:rsidR="00AE5A6F" w:rsidRDefault="00AE5A6F"/>
    <w:p w14:paraId="58D1E956" w14:textId="77777777" w:rsidR="00AE5A6F" w:rsidRDefault="00000000">
      <w:r>
        <w:t xml:space="preserve">This is particularly important given the cumulative financial disadvantage experienced by carers. Centre for Care research has shown that providing unpaid care leads to an income penalty. Unpaid carers providing 50 or more hours of care each week experience an </w:t>
      </w:r>
      <w:r>
        <w:lastRenderedPageBreak/>
        <w:t>average reduction in personal income of £162 per month, rising to £192 per month after four years. Carers under the age of 25 experience the steepest penalty, with personal income reduced by up to £502 per month (Petrillo et al., 2024). Restricting access to education risks compounding these long-term inequalities by limiting opportunities to gain qualifications and progress into better-paid employment.</w:t>
      </w:r>
    </w:p>
    <w:p w14:paraId="07F16BC0" w14:textId="77777777" w:rsidR="00AE5A6F" w:rsidRDefault="00AE5A6F"/>
    <w:p w14:paraId="53BF609E" w14:textId="77777777" w:rsidR="00AE5A6F" w:rsidRDefault="00000000">
      <w:r>
        <w:t>Student finance is intended to support participation in higher education, not to recognise or compensate for the substantial contribution made through unpaid care. Currently, full-time students can apply for the Adult Dependants’ Grant. However, at a maximum of £3,545 per year, this equates to just £68.17 per week - even less than Carer’s Allowance.</w:t>
      </w:r>
    </w:p>
    <w:p w14:paraId="6FEA6C41" w14:textId="77777777" w:rsidR="00AE5A6F" w:rsidRDefault="00AE5A6F"/>
    <w:p w14:paraId="0F47F82C" w14:textId="77777777" w:rsidR="00AE5A6F" w:rsidRDefault="00000000">
      <w:r>
        <w:t xml:space="preserve">We therefore recommend that the Government extend Carer’s Allowance eligibility to full-time </w:t>
      </w:r>
      <w:proofErr w:type="gramStart"/>
      <w:r>
        <w:t>students, and</w:t>
      </w:r>
      <w:proofErr w:type="gramEnd"/>
      <w:r>
        <w:t xml:space="preserve"> consider how DWP and Student Finance can work together to support those balancing study and caring responsibilities.</w:t>
      </w:r>
    </w:p>
    <w:p w14:paraId="57085B84" w14:textId="77777777" w:rsidR="00AE5A6F" w:rsidRDefault="00AE5A6F"/>
    <w:p w14:paraId="76ABC53F" w14:textId="77777777" w:rsidR="00AE5A6F" w:rsidRDefault="00000000">
      <w:pPr>
        <w:rPr>
          <w:highlight w:val="white"/>
        </w:rPr>
      </w:pPr>
      <w:r>
        <w:rPr>
          <w:color w:val="2C2C35"/>
          <w:highlight w:val="white"/>
        </w:rPr>
        <w:t>R</w:t>
      </w:r>
      <w:r>
        <w:rPr>
          <w:highlight w:val="white"/>
        </w:rPr>
        <w:t>eferences:</w:t>
      </w:r>
    </w:p>
    <w:p w14:paraId="36BAEA1D" w14:textId="77777777" w:rsidR="00AE5A6F" w:rsidRDefault="00000000">
      <w:r>
        <w:t xml:space="preserve">Driscoll, B.; Hamblin, K.; Watkins, M. and Overton. L. (2026). Experiences of unpaid carers and welfare rights advisers navigating the complexity and inflexibility of the welfare benefits system. Centre for Care Research Briefing: Sheffield. Available at: </w:t>
      </w:r>
      <w:hyperlink r:id="rId15">
        <w:r>
          <w:rPr>
            <w:color w:val="1155CC"/>
            <w:u w:val="single"/>
          </w:rPr>
          <w:t>https://centreforcare.ac.uk/wp-content/uploads/2026/04/Welfare-rights-advisers-navigating-the-welfare-benefits-system-FINAL-V2-TAGGED.pdf</w:t>
        </w:r>
      </w:hyperlink>
      <w:r>
        <w:t xml:space="preserve">   </w:t>
      </w:r>
    </w:p>
    <w:p w14:paraId="3BB4277D" w14:textId="77777777" w:rsidR="00AE5A6F" w:rsidRDefault="00AE5A6F">
      <w:pPr>
        <w:rPr>
          <w:highlight w:val="white"/>
        </w:rPr>
      </w:pPr>
    </w:p>
    <w:p w14:paraId="095BAECB" w14:textId="77777777" w:rsidR="00AE5A6F" w:rsidRDefault="00000000">
      <w:pPr>
        <w:pStyle w:val="Heading1"/>
        <w:spacing w:before="0" w:after="0"/>
        <w:rPr>
          <w:highlight w:val="white"/>
        </w:rPr>
      </w:pPr>
      <w:bookmarkStart w:id="3" w:name="_qe35a1qll3m5" w:colFirst="0" w:colLast="0"/>
      <w:bookmarkEnd w:id="3"/>
      <w:r>
        <w:rPr>
          <w:sz w:val="22"/>
          <w:szCs w:val="22"/>
        </w:rPr>
        <w:t xml:space="preserve">Driscoll, B.; Watkins, M. and Hamblin, K. and Overton. L. (forthcoming) A social model of vulnerability: How the welfare benefits system in England and Wales creates and intensifies ‘vulnerability’ for unpaid </w:t>
      </w:r>
      <w:proofErr w:type="gramStart"/>
      <w:r>
        <w:rPr>
          <w:sz w:val="22"/>
          <w:szCs w:val="22"/>
        </w:rPr>
        <w:t>carers .</w:t>
      </w:r>
      <w:proofErr w:type="gramEnd"/>
    </w:p>
    <w:p w14:paraId="1D4D670F" w14:textId="77777777" w:rsidR="00AE5A6F" w:rsidRDefault="00AE5A6F">
      <w:pPr>
        <w:rPr>
          <w:highlight w:val="white"/>
        </w:rPr>
      </w:pPr>
    </w:p>
    <w:p w14:paraId="3D775E9A" w14:textId="77777777" w:rsidR="00AE5A6F" w:rsidRDefault="00000000">
      <w:pPr>
        <w:rPr>
          <w:highlight w:val="white"/>
        </w:rPr>
      </w:pPr>
      <w:r>
        <w:rPr>
          <w:highlight w:val="white"/>
        </w:rPr>
        <w:t xml:space="preserve">Overton, L., &amp; Watkins, M. (2026). The costs of caring: understanding the lived experience of unpaid caregiving and risks to financial wellbeing. </w:t>
      </w:r>
      <w:r>
        <w:rPr>
          <w:i/>
          <w:iCs/>
          <w:highlight w:val="white"/>
        </w:rPr>
        <w:t>Journal of Social Policy</w:t>
      </w:r>
      <w:r>
        <w:rPr>
          <w:highlight w:val="white"/>
        </w:rPr>
        <w:t>, 1-23.</w:t>
      </w:r>
    </w:p>
    <w:p w14:paraId="2774FD9B" w14:textId="77777777" w:rsidR="00AE5A6F" w:rsidRDefault="00AE5A6F">
      <w:pPr>
        <w:rPr>
          <w:highlight w:val="white"/>
        </w:rPr>
      </w:pPr>
    </w:p>
    <w:p w14:paraId="4E31FDF9" w14:textId="77777777" w:rsidR="00AE5A6F" w:rsidRDefault="00000000">
      <w:r>
        <w:rPr>
          <w:highlight w:val="white"/>
        </w:rPr>
        <w:t xml:space="preserve">Petrillo, M., Ibarra, D. V., Rahal, C., Zhang, Y., Pryce, G., &amp; Bennett, M. R. (2024). Estimating the Cost of Informal Care with a Novel Two-Stage Approach to Individual Synthetic Control. </w:t>
      </w:r>
      <w:proofErr w:type="spellStart"/>
      <w:r>
        <w:rPr>
          <w:highlight w:val="white"/>
        </w:rPr>
        <w:t>arXiv</w:t>
      </w:r>
      <w:proofErr w:type="spellEnd"/>
      <w:r>
        <w:rPr>
          <w:highlight w:val="white"/>
        </w:rPr>
        <w:t xml:space="preserve"> preprint arXiv:2411.10314.</w:t>
      </w:r>
      <w:r>
        <w:t xml:space="preserve"> </w:t>
      </w:r>
    </w:p>
    <w:p w14:paraId="6EE90B0D" w14:textId="77777777" w:rsidR="00AE5A6F" w:rsidRDefault="00AE5A6F"/>
    <w:p w14:paraId="7D59EA81" w14:textId="77777777" w:rsidR="00AE5A6F" w:rsidRDefault="00AE5A6F"/>
    <w:p w14:paraId="7D864F92" w14:textId="77777777" w:rsidR="00AE5A6F" w:rsidRPr="00964040" w:rsidRDefault="00000000" w:rsidP="00964040">
      <w:pPr>
        <w:pStyle w:val="Heading1"/>
        <w:rPr>
          <w:sz w:val="32"/>
          <w:szCs w:val="32"/>
        </w:rPr>
      </w:pPr>
      <w:r w:rsidRPr="00964040">
        <w:rPr>
          <w:sz w:val="32"/>
          <w:szCs w:val="32"/>
        </w:rPr>
        <w:t>Section 4: Wider views on experience of Carer’s Allowance</w:t>
      </w:r>
    </w:p>
    <w:p w14:paraId="24A785DB" w14:textId="77777777" w:rsidR="00AE5A6F" w:rsidRDefault="00AE5A6F">
      <w:pPr>
        <w:rPr>
          <w:b/>
          <w:bCs/>
        </w:rPr>
      </w:pPr>
    </w:p>
    <w:p w14:paraId="49C6F91A" w14:textId="77777777" w:rsidR="00AE5A6F" w:rsidRPr="00964040" w:rsidRDefault="00000000" w:rsidP="00964040">
      <w:pPr>
        <w:pStyle w:val="Heading2"/>
        <w:rPr>
          <w:sz w:val="22"/>
          <w:szCs w:val="22"/>
        </w:rPr>
      </w:pPr>
      <w:r w:rsidRPr="00964040">
        <w:rPr>
          <w:sz w:val="22"/>
          <w:szCs w:val="22"/>
        </w:rPr>
        <w:t>12). We recognise that people may have wider views on Carer's Allowance and the way it works. Are there other aspects of Carer's Allowance that you think it would be helpful for the Department to understand?</w:t>
      </w:r>
    </w:p>
    <w:p w14:paraId="714F2C6A" w14:textId="77777777" w:rsidR="00AE5A6F" w:rsidRDefault="00AE5A6F">
      <w:pPr>
        <w:rPr>
          <w:b/>
          <w:bCs/>
        </w:rPr>
      </w:pPr>
    </w:p>
    <w:p w14:paraId="0567D3C6" w14:textId="77777777" w:rsidR="00AE5A6F" w:rsidRDefault="00000000">
      <w:pPr>
        <w:spacing w:after="160" w:line="278" w:lineRule="auto"/>
      </w:pPr>
      <w:r>
        <w:t xml:space="preserve">Carer’s Allowance is a benefit in urgent need of modernisation. It has been largely un-reformed since its introduction in the 1970s and no longer reflects the realities of caring or the contemporary labour market. The Government should undertake a comprehensive review process involving carers, welfare rights advisers, advocacy groups and researchers </w:t>
      </w:r>
      <w:proofErr w:type="gramStart"/>
      <w:r>
        <w:lastRenderedPageBreak/>
        <w:t>in order to</w:t>
      </w:r>
      <w:proofErr w:type="gramEnd"/>
      <w:r>
        <w:t xml:space="preserve"> explore and agree what its underpinning principles and aims should be in the 21st century. The Centre for Care’s Case for Change outlines some of the key areas in need of reform, including:</w:t>
      </w:r>
    </w:p>
    <w:p w14:paraId="7B3410BE" w14:textId="77777777" w:rsidR="00AE5A6F" w:rsidRDefault="00000000">
      <w:pPr>
        <w:numPr>
          <w:ilvl w:val="0"/>
          <w:numId w:val="5"/>
        </w:numPr>
        <w:spacing w:line="278" w:lineRule="auto"/>
      </w:pPr>
      <w:r>
        <w:t>Reviewing the adequacy of the benefit so that it is set at a rate which provides a minimally acceptable standard of living. We suggest that this should reflect the cost of living, the additional costs of caring, the significant income penalty experienced by carers, and the importance of recognising the contribution of caring to society.</w:t>
      </w:r>
    </w:p>
    <w:p w14:paraId="1773439C" w14:textId="77777777" w:rsidR="00AE5A6F" w:rsidRDefault="00000000">
      <w:pPr>
        <w:numPr>
          <w:ilvl w:val="0"/>
          <w:numId w:val="5"/>
        </w:numPr>
        <w:spacing w:line="278" w:lineRule="auto"/>
      </w:pPr>
      <w:r>
        <w:t>Reviewing the complex and unfair interactions between Carer’s Allowance and other benefits. This should include: the deduction of Carer’s Allowance from Universal Credit (as described above); the fact that older people lose their Carer’s Allowance when they take up their State Pension (although their caring responsibilities do not change); and the unfair loss of Carer’s Allowance when the person in receipt of a qualifying benefit also claims Severe Disability Premium.</w:t>
      </w:r>
    </w:p>
    <w:p w14:paraId="3BF57171" w14:textId="77777777" w:rsidR="00AE5A6F" w:rsidRDefault="00000000">
      <w:pPr>
        <w:numPr>
          <w:ilvl w:val="0"/>
          <w:numId w:val="5"/>
        </w:numPr>
        <w:spacing w:line="278" w:lineRule="auto"/>
      </w:pPr>
      <w:r>
        <w:t xml:space="preserve">Allowing carers to juggle paid employment and their caring responsibilities flexibly, by significantly increasing the earnings threshold and eliminating the ‘cliff edge’. </w:t>
      </w:r>
    </w:p>
    <w:p w14:paraId="520DD79D" w14:textId="77777777" w:rsidR="00AE5A6F" w:rsidRDefault="00000000">
      <w:pPr>
        <w:numPr>
          <w:ilvl w:val="0"/>
          <w:numId w:val="5"/>
        </w:numPr>
        <w:spacing w:line="278" w:lineRule="auto"/>
      </w:pPr>
      <w:r>
        <w:t>Allowing carers to study full-time, thereby enhancing their future opportunities and earning potential.</w:t>
      </w:r>
    </w:p>
    <w:p w14:paraId="78157A86" w14:textId="77777777" w:rsidR="00AE5A6F" w:rsidRDefault="00000000">
      <w:pPr>
        <w:numPr>
          <w:ilvl w:val="0"/>
          <w:numId w:val="5"/>
        </w:numPr>
        <w:spacing w:line="278" w:lineRule="auto"/>
      </w:pPr>
      <w:r>
        <w:t>Review how Carer’s Allowance could be reformed to better reflect the realities of caring relationships - for example, extending eligibility to people who care for 2 people for a total of 35 hours altogether; increasing the rate paid to carers of multiple people; or allowing more than one person to claim for caring for the same person.</w:t>
      </w:r>
    </w:p>
    <w:p w14:paraId="6B0A545F" w14:textId="77777777" w:rsidR="00AE5A6F" w:rsidRDefault="00000000">
      <w:pPr>
        <w:numPr>
          <w:ilvl w:val="0"/>
          <w:numId w:val="5"/>
        </w:numPr>
        <w:spacing w:after="160" w:line="278" w:lineRule="auto"/>
      </w:pPr>
      <w:r>
        <w:t>Extending the run-on period of Carer’s Allowance after the person being cared for dies.</w:t>
      </w:r>
    </w:p>
    <w:p w14:paraId="0653BDB9" w14:textId="77777777" w:rsidR="00AE5A6F" w:rsidRDefault="00000000">
      <w:pPr>
        <w:spacing w:after="160" w:line="278" w:lineRule="auto"/>
      </w:pPr>
      <w:r>
        <w:t xml:space="preserve">Our Case for Change is available here: </w:t>
      </w:r>
      <w:hyperlink r:id="rId16">
        <w:r>
          <w:rPr>
            <w:color w:val="1155CC"/>
            <w:u w:val="single"/>
          </w:rPr>
          <w:t>https://centreforcare.ac.uk/wp-content/uploads/2025/11/Case-for-change-carers-allowance-with-endorsements-FINAL-reduced-for-web.pdf</w:t>
        </w:r>
      </w:hyperlink>
      <w:r>
        <w:t xml:space="preserve"> </w:t>
      </w:r>
    </w:p>
    <w:p w14:paraId="55A20366" w14:textId="77777777" w:rsidR="00AE5A6F" w:rsidRDefault="00000000">
      <w:pPr>
        <w:spacing w:after="160" w:line="278" w:lineRule="auto"/>
      </w:pPr>
      <w:r>
        <w:t>The Government can learn from the recent reform of Carer’s Allowance (now Carer Support Payment) in Scotland, led by the Scottish Commission on Social Security (</w:t>
      </w:r>
      <w:proofErr w:type="spellStart"/>
      <w:r>
        <w:t>SCoSS</w:t>
      </w:r>
      <w:proofErr w:type="spellEnd"/>
      <w:r>
        <w:t xml:space="preserve">) which conducted extensive engagement, adopted an explicitly human </w:t>
      </w:r>
      <w:proofErr w:type="gramStart"/>
      <w:r>
        <w:t>rights based</w:t>
      </w:r>
      <w:proofErr w:type="gramEnd"/>
      <w:r>
        <w:t xml:space="preserve"> approach, and made recommendations for the short-, medium- and long-term. The result of this reform process was that the aims of Carer Support Payment have been explicitly articulated. These </w:t>
      </w:r>
      <w:proofErr w:type="gramStart"/>
      <w:r>
        <w:t>include:</w:t>
      </w:r>
      <w:proofErr w:type="gramEnd"/>
      <w:r>
        <w:t xml:space="preserve"> providing income in recognition of the caring role; providing stability and support to carers so that they can access opportunities beyond their caring role; and maximising uptake and ensuring that carers have a positive experience of the social security system. We suggest that a similar process is needed </w:t>
      </w:r>
      <w:proofErr w:type="gramStart"/>
      <w:r>
        <w:t>in order to</w:t>
      </w:r>
      <w:proofErr w:type="gramEnd"/>
      <w:r>
        <w:t xml:space="preserve"> modernise Carer’s Allowance in consultation with carers and stakeholders, drawing on the evidence base.</w:t>
      </w:r>
    </w:p>
    <w:p w14:paraId="43694BCD" w14:textId="77777777" w:rsidR="00AE5A6F" w:rsidRDefault="00000000">
      <w:pPr>
        <w:spacing w:after="160" w:line="278" w:lineRule="auto"/>
      </w:pPr>
      <w:r>
        <w:t>International examples of carers’ benefits which the Government should explore include:</w:t>
      </w:r>
    </w:p>
    <w:p w14:paraId="398DD8F5" w14:textId="77777777" w:rsidR="00AE5A6F" w:rsidRDefault="00000000">
      <w:pPr>
        <w:numPr>
          <w:ilvl w:val="0"/>
          <w:numId w:val="1"/>
        </w:numPr>
        <w:spacing w:line="278" w:lineRule="auto"/>
      </w:pPr>
      <w:r>
        <w:t xml:space="preserve">Ireland - welfare benefits include Carer’s Allowance and Carer’s Benefit. Carer’s Allowance is means-tested and is for those caring for at least 35 hours per week. This is available to both working-age and pension-age carers, and the weekly rate is significantly higher than in England and Wales (€270 per week for carers under 66 and €308 for carers over 66). It is also much more flexible, with additional payments for those caring for more than one person, and the ability for two carers to share payment for the same person. Carer’s Benefit is a non-means tested social insurance payment which allows people to give up or reduce their working hours to care for </w:t>
      </w:r>
      <w:r>
        <w:lastRenderedPageBreak/>
        <w:t xml:space="preserve">someone, for a period of up to 2 years. The weekly earnings threshold for Carer’s Benefit is significantly more generous than England and Wales at €1,000 (after tax and specific deductions). </w:t>
      </w:r>
    </w:p>
    <w:p w14:paraId="11C8EE8C" w14:textId="77777777" w:rsidR="00AE5A6F" w:rsidRDefault="00000000">
      <w:pPr>
        <w:numPr>
          <w:ilvl w:val="0"/>
          <w:numId w:val="1"/>
        </w:numPr>
        <w:spacing w:after="160" w:line="278" w:lineRule="auto"/>
      </w:pPr>
      <w:r>
        <w:t xml:space="preserve">Australia - welfare benefits include Carer Payment and Carer Allowance. Carer Payment is for those who are providing full-time care (this can be </w:t>
      </w:r>
      <w:proofErr w:type="gramStart"/>
      <w:r>
        <w:t>on the basis of</w:t>
      </w:r>
      <w:proofErr w:type="gramEnd"/>
      <w:r>
        <w:t xml:space="preserve"> multiple people</w:t>
      </w:r>
      <w:proofErr w:type="gramStart"/>
      <w:r>
        <w:t>), and</w:t>
      </w:r>
      <w:proofErr w:type="gramEnd"/>
      <w:r>
        <w:t xml:space="preserve"> is intended for those unable to work as a result. It is paid at $1,200 per fortnight for single people, and $905 per fortnight for each member of an eligible couple. This better fulfils the aim of income replacement for carers compared to England and Wales. The Australian government also provides Carer Allowance as supplementary assistance for carers who are still working or studying full time; this is paid to those whose combined household income is less than $250,000. This provides a measure of recognition and support to carers, while allowing them to participate in the labour market.</w:t>
      </w:r>
    </w:p>
    <w:p w14:paraId="64742588" w14:textId="77777777" w:rsidR="00AE5A6F" w:rsidRDefault="00000000">
      <w:pPr>
        <w:spacing w:after="160" w:line="278" w:lineRule="auto"/>
      </w:pPr>
      <w:r>
        <w:t>DWP must now focus on re-building trust with carers in the wake of the overpayments scandal, as recommended by the Sayce Review. We suggest that acknowledging the harm caused to carers, sharing evidence of progress implementing the Sayce Review recommendations, and adopting a values-based approach (</w:t>
      </w:r>
      <w:proofErr w:type="gramStart"/>
      <w:r>
        <w:t>similar to</w:t>
      </w:r>
      <w:proofErr w:type="gramEnd"/>
      <w:r>
        <w:t xml:space="preserve"> the Social Security Scotland Charter) would help to demonstrate this. As it currently stands, Carer’s Allowance compounds the inequalities and inequities experienced by unpaid carers - its reform could make it a mechanism to address these and recognise the vital role carers play in society. </w:t>
      </w:r>
    </w:p>
    <w:p w14:paraId="56D0C6D8" w14:textId="77777777" w:rsidR="00AE5A6F" w:rsidRDefault="00AE5A6F"/>
    <w:p w14:paraId="226930A6" w14:textId="77777777" w:rsidR="00AE5A6F" w:rsidRDefault="00AE5A6F"/>
    <w:p w14:paraId="387C2486" w14:textId="77777777" w:rsidR="00AE5A6F" w:rsidRDefault="00AE5A6F"/>
    <w:p w14:paraId="0D9208D1" w14:textId="77777777" w:rsidR="00AE5A6F" w:rsidRDefault="00AE5A6F"/>
    <w:p w14:paraId="3668EF20" w14:textId="77777777" w:rsidR="00AE5A6F" w:rsidRDefault="00AE5A6F"/>
    <w:p w14:paraId="72AA771D" w14:textId="77777777" w:rsidR="00AE5A6F" w:rsidRDefault="00AE5A6F"/>
    <w:sectPr w:rsidR="00AE5A6F">
      <w:headerReference w:type="default" r:id="rId17"/>
      <w:foot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E065" w14:textId="77777777" w:rsidR="00F86493" w:rsidRDefault="00F86493">
      <w:pPr>
        <w:spacing w:line="240" w:lineRule="auto"/>
      </w:pPr>
      <w:r>
        <w:separator/>
      </w:r>
    </w:p>
  </w:endnote>
  <w:endnote w:type="continuationSeparator" w:id="0">
    <w:p w14:paraId="016EB0AC" w14:textId="77777777" w:rsidR="00F86493" w:rsidRDefault="00F864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30AB74D2-E661-487A-ACB4-AF5FF4386BC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F448A14E-866C-47ED-8676-EB10AD5640FE}"/>
  </w:font>
  <w:font w:name="Cambria">
    <w:panose1 w:val="02040503050406030204"/>
    <w:charset w:val="00"/>
    <w:family w:val="roman"/>
    <w:pitch w:val="variable"/>
    <w:sig w:usb0="E00006FF" w:usb1="420024FF" w:usb2="02000000" w:usb3="00000000" w:csb0="0000019F" w:csb1="00000000"/>
    <w:embedRegular r:id="rId3" w:fontKey="{43684A11-33A5-434C-A129-91D78F5764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2F4D" w14:textId="77777777" w:rsidR="00AE5A6F" w:rsidRDefault="00000000">
    <w:pPr>
      <w:jc w:val="right"/>
    </w:pPr>
    <w:r>
      <w:fldChar w:fldCharType="begin"/>
    </w:r>
    <w:r>
      <w:instrText>PAGE</w:instrText>
    </w:r>
    <w:r>
      <w:fldChar w:fldCharType="separate"/>
    </w:r>
    <w:r w:rsidR="0096404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E78E1" w14:textId="77777777" w:rsidR="00F86493" w:rsidRDefault="00F86493">
      <w:pPr>
        <w:spacing w:line="240" w:lineRule="auto"/>
      </w:pPr>
      <w:r>
        <w:separator/>
      </w:r>
    </w:p>
  </w:footnote>
  <w:footnote w:type="continuationSeparator" w:id="0">
    <w:p w14:paraId="266995A4" w14:textId="77777777" w:rsidR="00F86493" w:rsidRDefault="00F864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C42B5" w14:textId="0F7B9FCB" w:rsidR="00964040" w:rsidRDefault="00964040">
    <w:pPr>
      <w:pStyle w:val="Header"/>
    </w:pPr>
    <w:r>
      <w:rPr>
        <w:b/>
        <w:bCs/>
        <w:noProof/>
        <w:sz w:val="28"/>
        <w:szCs w:val="28"/>
      </w:rPr>
      <w:drawing>
        <wp:anchor distT="19050" distB="19050" distL="19050" distR="19050" simplePos="0" relativeHeight="251659264" behindDoc="0" locked="0" layoutInCell="1" hidden="0" allowOverlap="1" wp14:anchorId="04224DE9" wp14:editId="6D12333F">
          <wp:simplePos x="0" y="0"/>
          <wp:positionH relativeFrom="page">
            <wp:posOffset>5962650</wp:posOffset>
          </wp:positionH>
          <wp:positionV relativeFrom="page">
            <wp:posOffset>314325</wp:posOffset>
          </wp:positionV>
          <wp:extent cx="1176338" cy="450843"/>
          <wp:effectExtent l="0" t="0" r="0" b="0"/>
          <wp:wrapNone/>
          <wp:docPr id="18023373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6338" cy="450843"/>
                  </a:xfrm>
                  <a:prstGeom prst="rect">
                    <a:avLst/>
                  </a:prstGeom>
                  <a:ln/>
                </pic:spPr>
              </pic:pic>
            </a:graphicData>
          </a:graphic>
        </wp:anchor>
      </w:drawing>
    </w:r>
  </w:p>
  <w:p w14:paraId="004828E5" w14:textId="77777777" w:rsidR="00964040" w:rsidRDefault="00964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39"/>
    <w:multiLevelType w:val="multilevel"/>
    <w:tmpl w:val="36BAE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C78C2"/>
    <w:multiLevelType w:val="multilevel"/>
    <w:tmpl w:val="0DC6AC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7E01E90"/>
    <w:multiLevelType w:val="multilevel"/>
    <w:tmpl w:val="4B86D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EB3633"/>
    <w:multiLevelType w:val="multilevel"/>
    <w:tmpl w:val="155A8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F87F7A"/>
    <w:multiLevelType w:val="multilevel"/>
    <w:tmpl w:val="86B68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767688"/>
    <w:multiLevelType w:val="multilevel"/>
    <w:tmpl w:val="1AA8F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7B1FAB"/>
    <w:multiLevelType w:val="multilevel"/>
    <w:tmpl w:val="56C2A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CEA182C"/>
    <w:multiLevelType w:val="multilevel"/>
    <w:tmpl w:val="EED61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4772CD"/>
    <w:multiLevelType w:val="multilevel"/>
    <w:tmpl w:val="03BE0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52430D0"/>
    <w:multiLevelType w:val="multilevel"/>
    <w:tmpl w:val="BD144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6952D7"/>
    <w:multiLevelType w:val="multilevel"/>
    <w:tmpl w:val="75909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E51EF5"/>
    <w:multiLevelType w:val="multilevel"/>
    <w:tmpl w:val="CA68B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C7A32F7"/>
    <w:multiLevelType w:val="multilevel"/>
    <w:tmpl w:val="E5BAA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F84322D"/>
    <w:multiLevelType w:val="multilevel"/>
    <w:tmpl w:val="6F302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3716125">
    <w:abstractNumId w:val="4"/>
  </w:num>
  <w:num w:numId="2" w16cid:durableId="678702587">
    <w:abstractNumId w:val="13"/>
  </w:num>
  <w:num w:numId="3" w16cid:durableId="1964849681">
    <w:abstractNumId w:val="6"/>
  </w:num>
  <w:num w:numId="4" w16cid:durableId="444276883">
    <w:abstractNumId w:val="5"/>
  </w:num>
  <w:num w:numId="5" w16cid:durableId="106434452">
    <w:abstractNumId w:val="2"/>
  </w:num>
  <w:num w:numId="6" w16cid:durableId="995450980">
    <w:abstractNumId w:val="3"/>
  </w:num>
  <w:num w:numId="7" w16cid:durableId="85198737">
    <w:abstractNumId w:val="7"/>
  </w:num>
  <w:num w:numId="8" w16cid:durableId="635336702">
    <w:abstractNumId w:val="9"/>
  </w:num>
  <w:num w:numId="9" w16cid:durableId="1941644799">
    <w:abstractNumId w:val="1"/>
  </w:num>
  <w:num w:numId="10" w16cid:durableId="1719934444">
    <w:abstractNumId w:val="0"/>
  </w:num>
  <w:num w:numId="11" w16cid:durableId="1264848126">
    <w:abstractNumId w:val="12"/>
  </w:num>
  <w:num w:numId="12" w16cid:durableId="1670018177">
    <w:abstractNumId w:val="10"/>
  </w:num>
  <w:num w:numId="13" w16cid:durableId="2038383803">
    <w:abstractNumId w:val="8"/>
  </w:num>
  <w:num w:numId="14" w16cid:durableId="1076434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A6F"/>
    <w:rsid w:val="00174684"/>
    <w:rsid w:val="00964040"/>
    <w:rsid w:val="00AE5A6F"/>
    <w:rsid w:val="00F864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987F"/>
  <w15:docId w15:val="{918D7A5E-1E24-426F-A4ED-18397573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964040"/>
    <w:pPr>
      <w:tabs>
        <w:tab w:val="center" w:pos="4513"/>
        <w:tab w:val="right" w:pos="9026"/>
      </w:tabs>
      <w:spacing w:line="240" w:lineRule="auto"/>
    </w:pPr>
  </w:style>
  <w:style w:type="character" w:customStyle="1" w:styleId="HeaderChar">
    <w:name w:val="Header Char"/>
    <w:basedOn w:val="DefaultParagraphFont"/>
    <w:link w:val="Header"/>
    <w:uiPriority w:val="99"/>
    <w:rsid w:val="00964040"/>
  </w:style>
  <w:style w:type="paragraph" w:styleId="Footer">
    <w:name w:val="footer"/>
    <w:basedOn w:val="Normal"/>
    <w:link w:val="FooterChar"/>
    <w:uiPriority w:val="99"/>
    <w:unhideWhenUsed/>
    <w:rsid w:val="00964040"/>
    <w:pPr>
      <w:tabs>
        <w:tab w:val="center" w:pos="4513"/>
        <w:tab w:val="right" w:pos="9026"/>
      </w:tabs>
      <w:spacing w:line="240" w:lineRule="auto"/>
    </w:pPr>
  </w:style>
  <w:style w:type="character" w:customStyle="1" w:styleId="FooterChar">
    <w:name w:val="Footer Char"/>
    <w:basedOn w:val="DefaultParagraphFont"/>
    <w:link w:val="Footer"/>
    <w:uiPriority w:val="99"/>
    <w:rsid w:val="00964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ntreforcare@sheffield.ac.uk" TargetMode="External"/><Relationship Id="rId13" Type="http://schemas.openxmlformats.org/officeDocument/2006/relationships/hyperlink" Target="https://centreforcare.ac.uk/wp-content/uploads/2025/11/DIGITAL-EXCLUSION-briefing-Nov-2025-FINAL-resized.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entreforcare.ac.uk/research-groups/inequalities-in-care/carers-allowance-understanding-complexity-and-inflexibility/" TargetMode="External"/><Relationship Id="rId12" Type="http://schemas.openxmlformats.org/officeDocument/2006/relationships/hyperlink" Target="https://centreforcare.ac.uk/wp-content/uploads/2026/04/Welfare-rights-advisers-navigating-the-welfare-benefits-system-FINAL-V2-TAGGED.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entreforcare.ac.uk/wp-content/uploads/2025/11/Case-for-change-carers-allowance-with-endorsements-FINAL-reduced-for-web.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7/S0047279426101536" TargetMode="External"/><Relationship Id="rId5" Type="http://schemas.openxmlformats.org/officeDocument/2006/relationships/footnotes" Target="footnotes.xml"/><Relationship Id="rId15" Type="http://schemas.openxmlformats.org/officeDocument/2006/relationships/hyperlink" Target="https://centreforcare.ac.uk/wp-content/uploads/2026/04/Welfare-rights-advisers-navigating-the-welfare-benefits-system-FINAL-V2-TAGGED.pdf" TargetMode="External"/><Relationship Id="rId10" Type="http://schemas.openxmlformats.org/officeDocument/2006/relationships/hyperlink" Target="https://centreforcare.ac.uk/wp-content/uploads/2026/04/Welfare-rights-advisers-navigating-the-welfare-benefits-system-FINAL-V2-TAGGED.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entreforcare.ac.uk/" TargetMode="External"/><Relationship Id="rId14" Type="http://schemas.openxmlformats.org/officeDocument/2006/relationships/hyperlink" Target="https://centreforcare.ac.uk/wp-content/uploads/2026/04/Welfare-rights-advisers-navigating-the-welfare-benefits-system-FINAL-V2-TAGGED.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7035</Words>
  <Characters>40105</Characters>
  <Application>Microsoft Office Word</Application>
  <DocSecurity>0</DocSecurity>
  <Lines>334</Lines>
  <Paragraphs>94</Paragraphs>
  <ScaleCrop>false</ScaleCrop>
  <Company/>
  <LinksUpToDate>false</LinksUpToDate>
  <CharactersWithSpaces>47046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Williamson</cp:lastModifiedBy>
  <cp:revision>2</cp:revision>
  <dcterms:created xsi:type="dcterms:W3CDTF">2026-08-18T07:46:00Z</dcterms:created>
  <dcterms:modified xsi:type="dcterms:W3CDTF">2026-08-18T07:54:00Z</dcterms:modified>
</cp:coreProperties>
</file>