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DB8CF" w14:textId="77777777" w:rsidR="00DB4E04" w:rsidRDefault="00000000">
      <w:pPr>
        <w:spacing w:before="37" w:line="276" w:lineRule="auto"/>
        <w:ind w:left="6738" w:right="15" w:firstLine="932"/>
        <w:jc w:val="right"/>
        <w:rPr>
          <w:sz w:val="20"/>
        </w:rPr>
      </w:pPr>
      <w:r>
        <w:rPr>
          <w:sz w:val="20"/>
        </w:rPr>
        <w:t>Centre</w:t>
      </w:r>
      <w:r>
        <w:rPr>
          <w:spacing w:val="-14"/>
          <w:sz w:val="20"/>
        </w:rPr>
        <w:t xml:space="preserve"> </w:t>
      </w:r>
      <w:r>
        <w:rPr>
          <w:sz w:val="20"/>
        </w:rPr>
        <w:t>for</w:t>
      </w:r>
      <w:r>
        <w:rPr>
          <w:spacing w:val="-14"/>
          <w:sz w:val="20"/>
        </w:rPr>
        <w:t xml:space="preserve"> </w:t>
      </w:r>
      <w:r>
        <w:rPr>
          <w:sz w:val="20"/>
        </w:rPr>
        <w:t>Care Social</w:t>
      </w:r>
      <w:r>
        <w:rPr>
          <w:spacing w:val="-14"/>
          <w:sz w:val="20"/>
        </w:rPr>
        <w:t xml:space="preserve"> </w:t>
      </w:r>
      <w:r>
        <w:rPr>
          <w:sz w:val="20"/>
        </w:rPr>
        <w:t>Research</w:t>
      </w:r>
      <w:r>
        <w:rPr>
          <w:spacing w:val="-14"/>
          <w:sz w:val="20"/>
        </w:rPr>
        <w:t xml:space="preserve"> </w:t>
      </w:r>
      <w:r>
        <w:rPr>
          <w:sz w:val="20"/>
        </w:rPr>
        <w:t>Institutes University of Sheffield</w:t>
      </w:r>
    </w:p>
    <w:p w14:paraId="49C7C918" w14:textId="77777777" w:rsidR="00DB4E04" w:rsidRDefault="00000000">
      <w:pPr>
        <w:spacing w:before="3"/>
        <w:ind w:right="16"/>
        <w:jc w:val="right"/>
        <w:rPr>
          <w:sz w:val="20"/>
        </w:rPr>
      </w:pPr>
      <w:r>
        <w:rPr>
          <w:sz w:val="20"/>
        </w:rPr>
        <w:t>The</w:t>
      </w:r>
      <w:r>
        <w:rPr>
          <w:spacing w:val="-2"/>
          <w:sz w:val="20"/>
        </w:rPr>
        <w:t xml:space="preserve"> </w:t>
      </w:r>
      <w:r>
        <w:rPr>
          <w:sz w:val="20"/>
        </w:rPr>
        <w:t>Wave,</w:t>
      </w:r>
      <w:r>
        <w:rPr>
          <w:spacing w:val="-4"/>
          <w:sz w:val="20"/>
        </w:rPr>
        <w:t xml:space="preserve"> </w:t>
      </w:r>
      <w:r>
        <w:rPr>
          <w:sz w:val="20"/>
        </w:rPr>
        <w:t>2 Whitham</w:t>
      </w:r>
      <w:r>
        <w:rPr>
          <w:spacing w:val="-3"/>
          <w:sz w:val="20"/>
        </w:rPr>
        <w:t xml:space="preserve"> </w:t>
      </w:r>
      <w:r>
        <w:rPr>
          <w:spacing w:val="-4"/>
          <w:sz w:val="20"/>
        </w:rPr>
        <w:t>Road</w:t>
      </w:r>
    </w:p>
    <w:p w14:paraId="107A8D24" w14:textId="77777777" w:rsidR="00DB4E04" w:rsidRDefault="00000000">
      <w:pPr>
        <w:spacing w:before="34" w:line="276" w:lineRule="auto"/>
        <w:ind w:left="6543" w:right="15" w:firstLine="872"/>
        <w:jc w:val="right"/>
        <w:rPr>
          <w:sz w:val="20"/>
        </w:rPr>
      </w:pPr>
      <w:r>
        <w:rPr>
          <w:sz w:val="20"/>
        </w:rPr>
        <w:t>Sheffield</w:t>
      </w:r>
      <w:r>
        <w:rPr>
          <w:spacing w:val="-14"/>
          <w:sz w:val="20"/>
        </w:rPr>
        <w:t xml:space="preserve"> </w:t>
      </w:r>
      <w:r>
        <w:rPr>
          <w:sz w:val="20"/>
        </w:rPr>
        <w:t>S10</w:t>
      </w:r>
      <w:r>
        <w:rPr>
          <w:spacing w:val="-14"/>
          <w:sz w:val="20"/>
        </w:rPr>
        <w:t xml:space="preserve"> </w:t>
      </w:r>
      <w:r>
        <w:rPr>
          <w:sz w:val="20"/>
        </w:rPr>
        <w:t xml:space="preserve">2AH </w:t>
      </w:r>
      <w:hyperlink r:id="rId7">
        <w:r>
          <w:rPr>
            <w:color w:val="1154CC"/>
            <w:spacing w:val="-2"/>
            <w:sz w:val="20"/>
            <w:u w:val="single" w:color="1154CC"/>
          </w:rPr>
          <w:t>centreforcare.ac.uk</w:t>
        </w:r>
      </w:hyperlink>
      <w:r>
        <w:rPr>
          <w:color w:val="1154CC"/>
          <w:spacing w:val="-2"/>
          <w:sz w:val="20"/>
        </w:rPr>
        <w:t xml:space="preserve"> </w:t>
      </w:r>
      <w:hyperlink r:id="rId8">
        <w:r>
          <w:rPr>
            <w:color w:val="1154CC"/>
            <w:spacing w:val="-2"/>
            <w:sz w:val="20"/>
            <w:u w:val="single" w:color="1154CC"/>
          </w:rPr>
          <w:t>k.a.hamblin@sheffield.ac.uk</w:t>
        </w:r>
      </w:hyperlink>
    </w:p>
    <w:p w14:paraId="48855560" w14:textId="77777777" w:rsidR="00DB4E04" w:rsidRDefault="00000000">
      <w:pPr>
        <w:spacing w:line="229" w:lineRule="exact"/>
        <w:ind w:right="16"/>
        <w:jc w:val="right"/>
        <w:rPr>
          <w:sz w:val="20"/>
        </w:rPr>
      </w:pPr>
      <w:r>
        <w:rPr>
          <w:sz w:val="20"/>
        </w:rPr>
        <w:t>29th</w:t>
      </w:r>
      <w:r>
        <w:rPr>
          <w:spacing w:val="-2"/>
          <w:sz w:val="20"/>
        </w:rPr>
        <w:t xml:space="preserve"> </w:t>
      </w:r>
      <w:r>
        <w:rPr>
          <w:sz w:val="20"/>
        </w:rPr>
        <w:t xml:space="preserve">July </w:t>
      </w:r>
      <w:r>
        <w:rPr>
          <w:spacing w:val="-4"/>
          <w:sz w:val="20"/>
        </w:rPr>
        <w:t>2026</w:t>
      </w:r>
    </w:p>
    <w:p w14:paraId="3E291FAA" w14:textId="77777777" w:rsidR="00DB4E04" w:rsidRDefault="00000000">
      <w:pPr>
        <w:pStyle w:val="BodyText"/>
        <w:spacing w:before="35"/>
        <w:ind w:left="23" w:firstLine="0"/>
      </w:pPr>
      <w:r>
        <w:t>Dear</w:t>
      </w:r>
      <w:r>
        <w:rPr>
          <w:spacing w:val="-2"/>
        </w:rPr>
        <w:t xml:space="preserve"> </w:t>
      </w:r>
      <w:proofErr w:type="spellStart"/>
      <w:r>
        <w:t>Mr</w:t>
      </w:r>
      <w:proofErr w:type="spellEnd"/>
      <w:r>
        <w:rPr>
          <w:spacing w:val="-1"/>
        </w:rPr>
        <w:t xml:space="preserve"> </w:t>
      </w:r>
      <w:r>
        <w:rPr>
          <w:spacing w:val="-2"/>
        </w:rPr>
        <w:t>Burnham,</w:t>
      </w:r>
    </w:p>
    <w:p w14:paraId="4AB083CA" w14:textId="77777777" w:rsidR="00DB4E04" w:rsidRDefault="00000000">
      <w:pPr>
        <w:pStyle w:val="BodyText"/>
        <w:spacing w:before="239" w:line="276" w:lineRule="auto"/>
        <w:ind w:left="23" w:right="13" w:firstLine="0"/>
        <w:jc w:val="both"/>
      </w:pPr>
      <w:r>
        <w:t>I</w:t>
      </w:r>
      <w:r>
        <w:rPr>
          <w:spacing w:val="-3"/>
        </w:rPr>
        <w:t xml:space="preserve"> </w:t>
      </w:r>
      <w:r>
        <w:t>am</w:t>
      </w:r>
      <w:r>
        <w:rPr>
          <w:spacing w:val="-1"/>
        </w:rPr>
        <w:t xml:space="preserve"> </w:t>
      </w:r>
      <w:r>
        <w:t>writing to you as the Director</w:t>
      </w:r>
      <w:r>
        <w:rPr>
          <w:spacing w:val="-3"/>
        </w:rPr>
        <w:t xml:space="preserve"> </w:t>
      </w:r>
      <w:r>
        <w:t>of</w:t>
      </w:r>
      <w:r>
        <w:rPr>
          <w:spacing w:val="-3"/>
        </w:rPr>
        <w:t xml:space="preserve"> </w:t>
      </w:r>
      <w:r>
        <w:t xml:space="preserve">the </w:t>
      </w:r>
      <w:hyperlink r:id="rId9">
        <w:r>
          <w:rPr>
            <w:color w:val="1154CC"/>
            <w:u w:val="single" w:color="1154CC"/>
          </w:rPr>
          <w:t>Centre for</w:t>
        </w:r>
        <w:r>
          <w:rPr>
            <w:color w:val="1154CC"/>
            <w:spacing w:val="-3"/>
            <w:u w:val="single" w:color="1154CC"/>
          </w:rPr>
          <w:t xml:space="preserve"> </w:t>
        </w:r>
        <w:r>
          <w:rPr>
            <w:color w:val="1154CC"/>
            <w:u w:val="single" w:color="1154CC"/>
          </w:rPr>
          <w:t>Care</w:t>
        </w:r>
      </w:hyperlink>
      <w:r>
        <w:t>,</w:t>
      </w:r>
      <w:r>
        <w:rPr>
          <w:spacing w:val="-3"/>
        </w:rPr>
        <w:t xml:space="preserve"> </w:t>
      </w:r>
      <w:r>
        <w:t>the Economic and Social</w:t>
      </w:r>
      <w:r>
        <w:rPr>
          <w:spacing w:val="-6"/>
        </w:rPr>
        <w:t xml:space="preserve"> </w:t>
      </w:r>
      <w:r>
        <w:t>Research Council (ESRC)</w:t>
      </w:r>
      <w:r>
        <w:rPr>
          <w:spacing w:val="-1"/>
        </w:rPr>
        <w:t xml:space="preserve"> </w:t>
      </w:r>
      <w:r>
        <w:t>and National Institute for</w:t>
      </w:r>
      <w:r>
        <w:rPr>
          <w:spacing w:val="-1"/>
        </w:rPr>
        <w:t xml:space="preserve"> </w:t>
      </w:r>
      <w:r>
        <w:t>Health</w:t>
      </w:r>
      <w:r>
        <w:rPr>
          <w:spacing w:val="-2"/>
        </w:rPr>
        <w:t xml:space="preserve"> </w:t>
      </w:r>
      <w:r>
        <w:t>and</w:t>
      </w:r>
      <w:r>
        <w:rPr>
          <w:spacing w:val="-2"/>
        </w:rPr>
        <w:t xml:space="preserve"> </w:t>
      </w:r>
      <w:r>
        <w:t>Care</w:t>
      </w:r>
      <w:r>
        <w:rPr>
          <w:spacing w:val="-2"/>
        </w:rPr>
        <w:t xml:space="preserve"> </w:t>
      </w:r>
      <w:r>
        <w:t>Research’s (NIHR)</w:t>
      </w:r>
      <w:r>
        <w:rPr>
          <w:spacing w:val="-1"/>
        </w:rPr>
        <w:t xml:space="preserve"> </w:t>
      </w:r>
      <w:r>
        <w:t xml:space="preserve">£10m flagship investment in care and social care research. We deeply appreciate the comments you have made regarding the urgency of adult social care </w:t>
      </w:r>
      <w:proofErr w:type="gramStart"/>
      <w:r>
        <w:t>reform, and</w:t>
      </w:r>
      <w:proofErr w:type="gramEnd"/>
      <w:r>
        <w:t xml:space="preserve"> are committed to providing you with the robust evidence and support needed to achieve change.</w:t>
      </w:r>
    </w:p>
    <w:p w14:paraId="70BCBDB6" w14:textId="77777777" w:rsidR="00DB4E04" w:rsidRDefault="00000000">
      <w:pPr>
        <w:pStyle w:val="BodyText"/>
        <w:spacing w:before="201" w:line="276" w:lineRule="auto"/>
        <w:ind w:left="22" w:right="10" w:firstLine="0"/>
        <w:jc w:val="both"/>
      </w:pPr>
      <w:r>
        <w:t>The Centre for</w:t>
      </w:r>
      <w:r>
        <w:rPr>
          <w:spacing w:val="-3"/>
        </w:rPr>
        <w:t xml:space="preserve"> </w:t>
      </w:r>
      <w:r>
        <w:t>Care is a collaboration between five universities,</w:t>
      </w:r>
      <w:r>
        <w:rPr>
          <w:spacing w:val="-3"/>
        </w:rPr>
        <w:t xml:space="preserve"> </w:t>
      </w:r>
      <w:r>
        <w:t>national</w:t>
      </w:r>
      <w:r>
        <w:rPr>
          <w:spacing w:val="-2"/>
        </w:rPr>
        <w:t xml:space="preserve"> </w:t>
      </w:r>
      <w:r>
        <w:t>charities,</w:t>
      </w:r>
      <w:r>
        <w:rPr>
          <w:spacing w:val="-3"/>
        </w:rPr>
        <w:t xml:space="preserve"> </w:t>
      </w:r>
      <w:r>
        <w:t>and policy and practice partners from across the care sector in the UK and internationally.</w:t>
      </w:r>
      <w:hyperlink w:anchor="_bookmark0" w:history="1">
        <w:r>
          <w:rPr>
            <w:vertAlign w:val="superscript"/>
          </w:rPr>
          <w:t>1</w:t>
        </w:r>
      </w:hyperlink>
      <w:r>
        <w:t xml:space="preserve"> We co-produce accessible, impactful and original research with partner </w:t>
      </w:r>
      <w:proofErr w:type="spellStart"/>
      <w:r>
        <w:t>organisations</w:t>
      </w:r>
      <w:proofErr w:type="spellEnd"/>
      <w:r>
        <w:t xml:space="preserve"> in the care sector and people with direct experience of care and caring. A detailed list of our areas of expertise is included in an Appendix to this letter (including links to a selection of outputs).</w:t>
      </w:r>
    </w:p>
    <w:p w14:paraId="13C6ED73" w14:textId="77777777" w:rsidR="00DB4E04" w:rsidRDefault="00000000">
      <w:pPr>
        <w:pStyle w:val="BodyText"/>
        <w:spacing w:before="197"/>
        <w:ind w:left="22" w:firstLine="0"/>
      </w:pPr>
      <w:r>
        <w:t>Broadly,</w:t>
      </w:r>
      <w:r>
        <w:rPr>
          <w:spacing w:val="-6"/>
        </w:rPr>
        <w:t xml:space="preserve"> </w:t>
      </w:r>
      <w:r>
        <w:t>we</w:t>
      </w:r>
      <w:r>
        <w:rPr>
          <w:spacing w:val="-1"/>
        </w:rPr>
        <w:t xml:space="preserve"> </w:t>
      </w:r>
      <w:r>
        <w:t>offer</w:t>
      </w:r>
      <w:r>
        <w:rPr>
          <w:spacing w:val="-4"/>
        </w:rPr>
        <w:t xml:space="preserve"> </w:t>
      </w:r>
      <w:r>
        <w:t xml:space="preserve">evidence </w:t>
      </w:r>
      <w:r>
        <w:rPr>
          <w:spacing w:val="-5"/>
        </w:rPr>
        <w:t>on:</w:t>
      </w:r>
    </w:p>
    <w:p w14:paraId="519011D8" w14:textId="77777777" w:rsidR="00DB4E04" w:rsidRDefault="00000000">
      <w:pPr>
        <w:pStyle w:val="ListParagraph"/>
        <w:numPr>
          <w:ilvl w:val="0"/>
          <w:numId w:val="4"/>
        </w:numPr>
        <w:tabs>
          <w:tab w:val="left" w:pos="742"/>
        </w:tabs>
        <w:spacing w:before="239" w:line="276" w:lineRule="auto"/>
        <w:ind w:right="16"/>
      </w:pPr>
      <w:r>
        <w:t>the</w:t>
      </w:r>
      <w:r>
        <w:rPr>
          <w:spacing w:val="40"/>
        </w:rPr>
        <w:t xml:space="preserve"> </w:t>
      </w:r>
      <w:proofErr w:type="gramStart"/>
      <w:r>
        <w:t>care</w:t>
      </w:r>
      <w:r>
        <w:rPr>
          <w:spacing w:val="40"/>
        </w:rPr>
        <w:t xml:space="preserve"> </w:t>
      </w:r>
      <w:r>
        <w:t>‘ecosystem</w:t>
      </w:r>
      <w:proofErr w:type="gramEnd"/>
      <w:r>
        <w:t>’</w:t>
      </w:r>
      <w:r>
        <w:rPr>
          <w:spacing w:val="39"/>
        </w:rPr>
        <w:t xml:space="preserve"> </w:t>
      </w:r>
      <w:r>
        <w:t>-</w:t>
      </w:r>
      <w:r>
        <w:rPr>
          <w:spacing w:val="38"/>
        </w:rPr>
        <w:t xml:space="preserve"> </w:t>
      </w:r>
      <w:r>
        <w:t>the</w:t>
      </w:r>
      <w:r>
        <w:rPr>
          <w:spacing w:val="38"/>
        </w:rPr>
        <w:t xml:space="preserve"> </w:t>
      </w:r>
      <w:r>
        <w:t>complex</w:t>
      </w:r>
      <w:r>
        <w:rPr>
          <w:spacing w:val="38"/>
        </w:rPr>
        <w:t xml:space="preserve"> </w:t>
      </w:r>
      <w:proofErr w:type="gramStart"/>
      <w:r>
        <w:t>myriad</w:t>
      </w:r>
      <w:proofErr w:type="gramEnd"/>
      <w:r>
        <w:rPr>
          <w:spacing w:val="40"/>
        </w:rPr>
        <w:t xml:space="preserve"> </w:t>
      </w:r>
      <w:r>
        <w:t>of</w:t>
      </w:r>
      <w:r>
        <w:rPr>
          <w:spacing w:val="39"/>
        </w:rPr>
        <w:t xml:space="preserve"> </w:t>
      </w:r>
      <w:r>
        <w:t>services,</w:t>
      </w:r>
      <w:r>
        <w:rPr>
          <w:spacing w:val="35"/>
        </w:rPr>
        <w:t xml:space="preserve"> </w:t>
      </w:r>
      <w:r>
        <w:t>policies</w:t>
      </w:r>
      <w:r>
        <w:rPr>
          <w:spacing w:val="40"/>
        </w:rPr>
        <w:t xml:space="preserve"> </w:t>
      </w:r>
      <w:r>
        <w:t>and</w:t>
      </w:r>
      <w:r>
        <w:rPr>
          <w:spacing w:val="38"/>
        </w:rPr>
        <w:t xml:space="preserve"> </w:t>
      </w:r>
      <w:r>
        <w:t>systems</w:t>
      </w:r>
      <w:r>
        <w:rPr>
          <w:spacing w:val="40"/>
        </w:rPr>
        <w:t xml:space="preserve"> </w:t>
      </w:r>
      <w:r>
        <w:t>that influence (social) care</w:t>
      </w:r>
    </w:p>
    <w:p w14:paraId="1F0966BC" w14:textId="77777777" w:rsidR="00DB4E04" w:rsidRDefault="00000000">
      <w:pPr>
        <w:pStyle w:val="ListParagraph"/>
        <w:numPr>
          <w:ilvl w:val="0"/>
          <w:numId w:val="4"/>
        </w:numPr>
        <w:tabs>
          <w:tab w:val="left" w:pos="742"/>
        </w:tabs>
        <w:spacing w:line="251" w:lineRule="exact"/>
      </w:pPr>
      <w:r>
        <w:t>people’s</w:t>
      </w:r>
      <w:r>
        <w:rPr>
          <w:spacing w:val="-3"/>
        </w:rPr>
        <w:t xml:space="preserve"> </w:t>
      </w:r>
      <w:r>
        <w:t>experiences</w:t>
      </w:r>
      <w:r>
        <w:rPr>
          <w:spacing w:val="-2"/>
        </w:rPr>
        <w:t xml:space="preserve"> </w:t>
      </w:r>
      <w:r>
        <w:t>of</w:t>
      </w:r>
      <w:r>
        <w:rPr>
          <w:spacing w:val="-4"/>
        </w:rPr>
        <w:t xml:space="preserve"> </w:t>
      </w:r>
      <w:r>
        <w:t>care</w:t>
      </w:r>
      <w:r>
        <w:rPr>
          <w:spacing w:val="-2"/>
        </w:rPr>
        <w:t xml:space="preserve"> </w:t>
      </w:r>
      <w:r>
        <w:t>and</w:t>
      </w:r>
      <w:r>
        <w:rPr>
          <w:spacing w:val="-2"/>
        </w:rPr>
        <w:t xml:space="preserve"> support;</w:t>
      </w:r>
    </w:p>
    <w:p w14:paraId="46B6F6EA" w14:textId="77777777" w:rsidR="00DB4E04" w:rsidRDefault="00000000">
      <w:pPr>
        <w:pStyle w:val="ListParagraph"/>
        <w:numPr>
          <w:ilvl w:val="0"/>
          <w:numId w:val="4"/>
        </w:numPr>
        <w:tabs>
          <w:tab w:val="left" w:pos="742"/>
        </w:tabs>
        <w:spacing w:before="39"/>
      </w:pPr>
      <w:r>
        <w:t>unpaid</w:t>
      </w:r>
      <w:r>
        <w:rPr>
          <w:spacing w:val="-1"/>
        </w:rPr>
        <w:t xml:space="preserve"> </w:t>
      </w:r>
      <w:r>
        <w:rPr>
          <w:spacing w:val="-2"/>
        </w:rPr>
        <w:t>carers;</w:t>
      </w:r>
    </w:p>
    <w:p w14:paraId="742B46D2" w14:textId="77777777" w:rsidR="00DB4E04" w:rsidRDefault="00000000">
      <w:pPr>
        <w:pStyle w:val="ListParagraph"/>
        <w:numPr>
          <w:ilvl w:val="0"/>
          <w:numId w:val="4"/>
        </w:numPr>
        <w:tabs>
          <w:tab w:val="left" w:pos="742"/>
        </w:tabs>
        <w:spacing w:before="39"/>
      </w:pPr>
      <w:proofErr w:type="spellStart"/>
      <w:r>
        <w:t>the</w:t>
      </w:r>
      <w:proofErr w:type="spellEnd"/>
      <w:r>
        <w:rPr>
          <w:spacing w:val="-1"/>
        </w:rPr>
        <w:t xml:space="preserve"> </w:t>
      </w:r>
      <w:r>
        <w:t>paid</w:t>
      </w:r>
      <w:r>
        <w:rPr>
          <w:spacing w:val="-1"/>
        </w:rPr>
        <w:t xml:space="preserve"> </w:t>
      </w:r>
      <w:r>
        <w:t>care</w:t>
      </w:r>
      <w:r>
        <w:rPr>
          <w:spacing w:val="-1"/>
        </w:rPr>
        <w:t xml:space="preserve"> </w:t>
      </w:r>
      <w:r>
        <w:rPr>
          <w:spacing w:val="-2"/>
        </w:rPr>
        <w:t>workforce;</w:t>
      </w:r>
    </w:p>
    <w:p w14:paraId="3B48E1FF" w14:textId="77777777" w:rsidR="00DB4E04" w:rsidRDefault="00000000">
      <w:pPr>
        <w:pStyle w:val="ListParagraph"/>
        <w:numPr>
          <w:ilvl w:val="0"/>
          <w:numId w:val="4"/>
        </w:numPr>
        <w:tabs>
          <w:tab w:val="left" w:pos="742"/>
        </w:tabs>
        <w:spacing w:before="39"/>
      </w:pPr>
      <w:r>
        <w:t>digital</w:t>
      </w:r>
      <w:r>
        <w:rPr>
          <w:spacing w:val="-3"/>
        </w:rPr>
        <w:t xml:space="preserve"> </w:t>
      </w:r>
      <w:r>
        <w:t>care</w:t>
      </w:r>
      <w:r>
        <w:rPr>
          <w:spacing w:val="-1"/>
        </w:rPr>
        <w:t xml:space="preserve"> </w:t>
      </w:r>
      <w:r>
        <w:t xml:space="preserve">and </w:t>
      </w:r>
      <w:r>
        <w:rPr>
          <w:spacing w:val="-2"/>
        </w:rPr>
        <w:t>technology;</w:t>
      </w:r>
    </w:p>
    <w:p w14:paraId="7612C947" w14:textId="77777777" w:rsidR="00DB4E04" w:rsidRDefault="00000000">
      <w:pPr>
        <w:pStyle w:val="ListParagraph"/>
        <w:numPr>
          <w:ilvl w:val="0"/>
          <w:numId w:val="4"/>
        </w:numPr>
        <w:tabs>
          <w:tab w:val="left" w:pos="742"/>
        </w:tabs>
        <w:spacing w:before="35"/>
      </w:pPr>
      <w:r>
        <w:t>children</w:t>
      </w:r>
      <w:r>
        <w:rPr>
          <w:spacing w:val="-3"/>
        </w:rPr>
        <w:t xml:space="preserve"> </w:t>
      </w:r>
      <w:r>
        <w:t>and</w:t>
      </w:r>
      <w:r>
        <w:rPr>
          <w:spacing w:val="2"/>
        </w:rPr>
        <w:t xml:space="preserve"> </w:t>
      </w:r>
      <w:r>
        <w:rPr>
          <w:spacing w:val="-2"/>
        </w:rPr>
        <w:t>families;</w:t>
      </w:r>
    </w:p>
    <w:p w14:paraId="49C09A3C" w14:textId="77777777" w:rsidR="00DB4E04" w:rsidRDefault="00000000">
      <w:pPr>
        <w:pStyle w:val="ListParagraph"/>
        <w:numPr>
          <w:ilvl w:val="0"/>
          <w:numId w:val="4"/>
        </w:numPr>
        <w:tabs>
          <w:tab w:val="left" w:pos="742"/>
        </w:tabs>
        <w:spacing w:before="39"/>
      </w:pPr>
      <w:r>
        <w:t>care</w:t>
      </w:r>
      <w:r>
        <w:rPr>
          <w:spacing w:val="-2"/>
        </w:rPr>
        <w:t xml:space="preserve"> </w:t>
      </w:r>
      <w:r>
        <w:t>data</w:t>
      </w:r>
      <w:r>
        <w:rPr>
          <w:spacing w:val="-1"/>
        </w:rPr>
        <w:t xml:space="preserve"> </w:t>
      </w:r>
      <w:r>
        <w:rPr>
          <w:spacing w:val="-2"/>
        </w:rPr>
        <w:t>infrastructure.</w:t>
      </w:r>
    </w:p>
    <w:p w14:paraId="7CE9C9EF" w14:textId="77777777" w:rsidR="00DB4E04" w:rsidRDefault="00000000">
      <w:pPr>
        <w:pStyle w:val="BodyText"/>
        <w:spacing w:before="239" w:line="276" w:lineRule="auto"/>
        <w:ind w:left="22" w:right="14" w:firstLine="0"/>
        <w:jc w:val="both"/>
      </w:pPr>
      <w:r>
        <w:t xml:space="preserve">The Centre is well connected locally, nationally and internationally with a range of partners who </w:t>
      </w:r>
      <w:proofErr w:type="gramStart"/>
      <w:r>
        <w:t>bring</w:t>
      </w:r>
      <w:proofErr w:type="gramEnd"/>
      <w:r>
        <w:t xml:space="preserve"> experience and expertise in </w:t>
      </w:r>
      <w:proofErr w:type="gramStart"/>
      <w:r>
        <w:t>these and</w:t>
      </w:r>
      <w:proofErr w:type="gramEnd"/>
      <w:r>
        <w:t xml:space="preserve"> related areas, and who we would be delighted to bring into the conversation.</w:t>
      </w:r>
    </w:p>
    <w:p w14:paraId="2FF4C35F" w14:textId="77777777" w:rsidR="00DB4E04" w:rsidRDefault="00000000">
      <w:pPr>
        <w:pStyle w:val="BodyText"/>
        <w:spacing w:before="199" w:line="276" w:lineRule="auto"/>
        <w:ind w:left="22" w:right="11" w:firstLine="0"/>
        <w:jc w:val="both"/>
      </w:pPr>
      <w:r>
        <w:t>Our</w:t>
      </w:r>
      <w:r>
        <w:rPr>
          <w:spacing w:val="-12"/>
        </w:rPr>
        <w:t xml:space="preserve"> </w:t>
      </w:r>
      <w:r>
        <w:t>team</w:t>
      </w:r>
      <w:r>
        <w:rPr>
          <w:spacing w:val="-10"/>
        </w:rPr>
        <w:t xml:space="preserve"> </w:t>
      </w:r>
      <w:r>
        <w:t>is</w:t>
      </w:r>
      <w:r>
        <w:rPr>
          <w:spacing w:val="-9"/>
        </w:rPr>
        <w:t xml:space="preserve"> </w:t>
      </w:r>
      <w:r>
        <w:t>largely</w:t>
      </w:r>
      <w:r>
        <w:rPr>
          <w:spacing w:val="-9"/>
        </w:rPr>
        <w:t xml:space="preserve"> </w:t>
      </w:r>
      <w:r>
        <w:t>based</w:t>
      </w:r>
      <w:r>
        <w:rPr>
          <w:spacing w:val="-9"/>
        </w:rPr>
        <w:t xml:space="preserve"> </w:t>
      </w:r>
      <w:r>
        <w:t>at</w:t>
      </w:r>
      <w:r>
        <w:rPr>
          <w:spacing w:val="-12"/>
        </w:rPr>
        <w:t xml:space="preserve"> </w:t>
      </w:r>
      <w:r>
        <w:t>the</w:t>
      </w:r>
      <w:r>
        <w:rPr>
          <w:spacing w:val="-9"/>
        </w:rPr>
        <w:t xml:space="preserve"> </w:t>
      </w:r>
      <w:r>
        <w:t>University</w:t>
      </w:r>
      <w:r>
        <w:rPr>
          <w:spacing w:val="-13"/>
        </w:rPr>
        <w:t xml:space="preserve"> </w:t>
      </w:r>
      <w:r>
        <w:t>of</w:t>
      </w:r>
      <w:r>
        <w:rPr>
          <w:spacing w:val="-12"/>
        </w:rPr>
        <w:t xml:space="preserve"> </w:t>
      </w:r>
      <w:r>
        <w:t>Sheffield,</w:t>
      </w:r>
      <w:r>
        <w:rPr>
          <w:spacing w:val="-12"/>
        </w:rPr>
        <w:t xml:space="preserve"> </w:t>
      </w:r>
      <w:r>
        <w:t>and</w:t>
      </w:r>
      <w:r>
        <w:rPr>
          <w:spacing w:val="-9"/>
        </w:rPr>
        <w:t xml:space="preserve"> </w:t>
      </w:r>
      <w:r>
        <w:t>we</w:t>
      </w:r>
      <w:r>
        <w:rPr>
          <w:spacing w:val="-9"/>
        </w:rPr>
        <w:t xml:space="preserve"> </w:t>
      </w:r>
      <w:r>
        <w:t>would</w:t>
      </w:r>
      <w:r>
        <w:rPr>
          <w:spacing w:val="-9"/>
        </w:rPr>
        <w:t xml:space="preserve"> </w:t>
      </w:r>
      <w:r>
        <w:t>be</w:t>
      </w:r>
      <w:r>
        <w:rPr>
          <w:spacing w:val="-9"/>
        </w:rPr>
        <w:t xml:space="preserve"> </w:t>
      </w:r>
      <w:r>
        <w:t>pleased</w:t>
      </w:r>
      <w:r>
        <w:rPr>
          <w:spacing w:val="-9"/>
        </w:rPr>
        <w:t xml:space="preserve"> </w:t>
      </w:r>
      <w:r>
        <w:t>to</w:t>
      </w:r>
      <w:r>
        <w:rPr>
          <w:spacing w:val="-9"/>
        </w:rPr>
        <w:t xml:space="preserve"> </w:t>
      </w:r>
      <w:r>
        <w:t>meet</w:t>
      </w:r>
      <w:r>
        <w:rPr>
          <w:spacing w:val="-12"/>
        </w:rPr>
        <w:t xml:space="preserve"> </w:t>
      </w:r>
      <w:r>
        <w:t xml:space="preserve">with you or your team at No. 10 North to begin a conversation on social care reform. We will also be at the </w:t>
      </w:r>
      <w:proofErr w:type="spellStart"/>
      <w:r>
        <w:t>Labour</w:t>
      </w:r>
      <w:proofErr w:type="spellEnd"/>
      <w:r>
        <w:t xml:space="preserve"> Party Conference if you or members of your team </w:t>
      </w:r>
      <w:proofErr w:type="gramStart"/>
      <w:r>
        <w:t>would have</w:t>
      </w:r>
      <w:proofErr w:type="gramEnd"/>
      <w:r>
        <w:t xml:space="preserve"> time to meet with us.</w:t>
      </w:r>
    </w:p>
    <w:p w14:paraId="5BF7DC91" w14:textId="77777777" w:rsidR="00DB4E04" w:rsidRDefault="00000000">
      <w:pPr>
        <w:pStyle w:val="BodyText"/>
        <w:spacing w:before="36"/>
        <w:ind w:left="0" w:firstLine="0"/>
        <w:rPr>
          <w:sz w:val="20"/>
        </w:rPr>
      </w:pPr>
      <w:r>
        <w:rPr>
          <w:noProof/>
          <w:sz w:val="20"/>
        </w:rPr>
        <w:drawing>
          <wp:anchor distT="0" distB="0" distL="0" distR="0" simplePos="0" relativeHeight="487587840" behindDoc="1" locked="0" layoutInCell="1" allowOverlap="1" wp14:anchorId="51FE68D1" wp14:editId="2807EE5F">
            <wp:simplePos x="0" y="0"/>
            <wp:positionH relativeFrom="page">
              <wp:posOffset>914400</wp:posOffset>
            </wp:positionH>
            <wp:positionV relativeFrom="paragraph">
              <wp:posOffset>184221</wp:posOffset>
            </wp:positionV>
            <wp:extent cx="1353066" cy="27622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353066" cy="276225"/>
                    </a:xfrm>
                    <a:prstGeom prst="rect">
                      <a:avLst/>
                    </a:prstGeom>
                  </pic:spPr>
                </pic:pic>
              </a:graphicData>
            </a:graphic>
          </wp:anchor>
        </w:drawing>
      </w:r>
    </w:p>
    <w:p w14:paraId="4ED58456" w14:textId="77777777" w:rsidR="00DB4E04" w:rsidRDefault="00000000">
      <w:pPr>
        <w:spacing w:before="239"/>
        <w:ind w:left="23"/>
        <w:rPr>
          <w:b/>
          <w:i/>
          <w:sz w:val="20"/>
        </w:rPr>
      </w:pPr>
      <w:r>
        <w:rPr>
          <w:b/>
          <w:i/>
          <w:sz w:val="20"/>
        </w:rPr>
        <w:t>Professor</w:t>
      </w:r>
      <w:r>
        <w:rPr>
          <w:b/>
          <w:i/>
          <w:spacing w:val="-3"/>
          <w:sz w:val="20"/>
        </w:rPr>
        <w:t xml:space="preserve"> </w:t>
      </w:r>
      <w:r>
        <w:rPr>
          <w:b/>
          <w:i/>
          <w:sz w:val="20"/>
        </w:rPr>
        <w:t>Kate</w:t>
      </w:r>
      <w:r>
        <w:rPr>
          <w:b/>
          <w:i/>
          <w:spacing w:val="1"/>
          <w:sz w:val="20"/>
        </w:rPr>
        <w:t xml:space="preserve"> </w:t>
      </w:r>
      <w:r>
        <w:rPr>
          <w:b/>
          <w:i/>
          <w:spacing w:val="-2"/>
          <w:sz w:val="20"/>
        </w:rPr>
        <w:t>Hamblin</w:t>
      </w:r>
    </w:p>
    <w:p w14:paraId="7042B307" w14:textId="77777777" w:rsidR="00DB4E04" w:rsidRDefault="00000000">
      <w:pPr>
        <w:spacing w:before="34"/>
        <w:ind w:left="23"/>
        <w:rPr>
          <w:sz w:val="20"/>
        </w:rPr>
      </w:pPr>
      <w:r>
        <w:rPr>
          <w:sz w:val="20"/>
        </w:rPr>
        <w:t>Professor</w:t>
      </w:r>
      <w:r>
        <w:rPr>
          <w:spacing w:val="-2"/>
          <w:sz w:val="20"/>
        </w:rPr>
        <w:t xml:space="preserve"> </w:t>
      </w:r>
      <w:r>
        <w:rPr>
          <w:sz w:val="20"/>
        </w:rPr>
        <w:t>of</w:t>
      </w:r>
      <w:r>
        <w:rPr>
          <w:spacing w:val="-6"/>
          <w:sz w:val="20"/>
        </w:rPr>
        <w:t xml:space="preserve"> </w:t>
      </w:r>
      <w:r>
        <w:rPr>
          <w:sz w:val="20"/>
        </w:rPr>
        <w:t>Social</w:t>
      </w:r>
      <w:r>
        <w:rPr>
          <w:spacing w:val="-2"/>
          <w:sz w:val="20"/>
        </w:rPr>
        <w:t xml:space="preserve"> </w:t>
      </w:r>
      <w:r>
        <w:rPr>
          <w:sz w:val="20"/>
        </w:rPr>
        <w:t>Policy</w:t>
      </w:r>
      <w:r>
        <w:rPr>
          <w:spacing w:val="-3"/>
          <w:sz w:val="20"/>
        </w:rPr>
        <w:t xml:space="preserve"> </w:t>
      </w:r>
      <w:r>
        <w:rPr>
          <w:sz w:val="20"/>
        </w:rPr>
        <w:t>and</w:t>
      </w:r>
      <w:r>
        <w:rPr>
          <w:spacing w:val="-1"/>
          <w:sz w:val="20"/>
        </w:rPr>
        <w:t xml:space="preserve"> </w:t>
      </w:r>
      <w:r>
        <w:rPr>
          <w:sz w:val="20"/>
        </w:rPr>
        <w:t>Director,</w:t>
      </w:r>
      <w:r>
        <w:rPr>
          <w:spacing w:val="-2"/>
          <w:sz w:val="20"/>
        </w:rPr>
        <w:t xml:space="preserve"> </w:t>
      </w:r>
      <w:hyperlink r:id="rId11">
        <w:r>
          <w:rPr>
            <w:color w:val="1154CC"/>
            <w:sz w:val="20"/>
            <w:u w:val="single" w:color="1154CC"/>
          </w:rPr>
          <w:t>ESRC</w:t>
        </w:r>
        <w:r>
          <w:rPr>
            <w:color w:val="1154CC"/>
            <w:spacing w:val="-3"/>
            <w:sz w:val="20"/>
            <w:u w:val="single" w:color="1154CC"/>
          </w:rPr>
          <w:t xml:space="preserve"> </w:t>
        </w:r>
        <w:r>
          <w:rPr>
            <w:color w:val="1154CC"/>
            <w:sz w:val="20"/>
            <w:u w:val="single" w:color="1154CC"/>
          </w:rPr>
          <w:t>Centre</w:t>
        </w:r>
        <w:r>
          <w:rPr>
            <w:color w:val="1154CC"/>
            <w:spacing w:val="-1"/>
            <w:sz w:val="20"/>
            <w:u w:val="single" w:color="1154CC"/>
          </w:rPr>
          <w:t xml:space="preserve"> </w:t>
        </w:r>
        <w:r>
          <w:rPr>
            <w:color w:val="1154CC"/>
            <w:sz w:val="20"/>
            <w:u w:val="single" w:color="1154CC"/>
          </w:rPr>
          <w:t>for</w:t>
        </w:r>
        <w:r>
          <w:rPr>
            <w:color w:val="1154CC"/>
            <w:spacing w:val="-1"/>
            <w:sz w:val="20"/>
            <w:u w:val="single" w:color="1154CC"/>
          </w:rPr>
          <w:t xml:space="preserve"> </w:t>
        </w:r>
        <w:r>
          <w:rPr>
            <w:color w:val="1154CC"/>
            <w:spacing w:val="-4"/>
            <w:sz w:val="20"/>
            <w:u w:val="single" w:color="1154CC"/>
          </w:rPr>
          <w:t>Care</w:t>
        </w:r>
      </w:hyperlink>
    </w:p>
    <w:p w14:paraId="49DB00F0" w14:textId="77777777" w:rsidR="00DB4E04" w:rsidRDefault="00000000">
      <w:pPr>
        <w:pStyle w:val="BodyText"/>
        <w:spacing w:before="108"/>
        <w:ind w:left="0" w:firstLine="0"/>
        <w:rPr>
          <w:sz w:val="20"/>
        </w:rPr>
      </w:pPr>
      <w:r>
        <w:rPr>
          <w:noProof/>
          <w:sz w:val="20"/>
        </w:rPr>
        <mc:AlternateContent>
          <mc:Choice Requires="wps">
            <w:drawing>
              <wp:anchor distT="0" distB="0" distL="0" distR="0" simplePos="0" relativeHeight="487588352" behindDoc="1" locked="0" layoutInCell="1" allowOverlap="1" wp14:anchorId="53508130" wp14:editId="5278DDA3">
                <wp:simplePos x="0" y="0"/>
                <wp:positionH relativeFrom="page">
                  <wp:posOffset>914400</wp:posOffset>
                </wp:positionH>
                <wp:positionV relativeFrom="paragraph">
                  <wp:posOffset>229916</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09A8C1" id="Graphic 4" o:spid="_x0000_s1026" style="position:absolute;margin-left:1in;margin-top:18.1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" path="m1828800,l,,,7607r1828800,l1828800,xe" fillcolor="black" stroked="f">
                <v:path arrowok="t"/>
                <w10:wrap type="topAndBottom" anchorx="page"/>
              </v:shape>
            </w:pict>
          </mc:Fallback>
        </mc:AlternateContent>
      </w:r>
    </w:p>
    <w:p w14:paraId="71BFD884" w14:textId="77777777" w:rsidR="00DB4E04" w:rsidRDefault="00000000">
      <w:pPr>
        <w:spacing w:before="108" w:line="244" w:lineRule="auto"/>
        <w:ind w:left="23" w:right="74"/>
        <w:rPr>
          <w:sz w:val="20"/>
        </w:rPr>
      </w:pPr>
      <w:bookmarkStart w:id="0" w:name="_bookmark0"/>
      <w:bookmarkEnd w:id="0"/>
      <w:r>
        <w:rPr>
          <w:sz w:val="20"/>
          <w:vertAlign w:val="superscript"/>
        </w:rPr>
        <w:t>1</w:t>
      </w:r>
      <w:r>
        <w:rPr>
          <w:sz w:val="20"/>
        </w:rPr>
        <w:t xml:space="preserve"> University of Sheffield, University of Birmingham, the London School of Hygiene &amp; Tropical Medicine,</w:t>
      </w:r>
      <w:r>
        <w:rPr>
          <w:spacing w:val="-2"/>
          <w:sz w:val="20"/>
        </w:rPr>
        <w:t xml:space="preserve"> </w:t>
      </w:r>
      <w:r>
        <w:rPr>
          <w:sz w:val="20"/>
        </w:rPr>
        <w:t>University</w:t>
      </w:r>
      <w:r>
        <w:rPr>
          <w:spacing w:val="-2"/>
          <w:sz w:val="20"/>
        </w:rPr>
        <w:t xml:space="preserve"> </w:t>
      </w:r>
      <w:r>
        <w:rPr>
          <w:sz w:val="20"/>
        </w:rPr>
        <w:t>of</w:t>
      </w:r>
      <w:r>
        <w:rPr>
          <w:spacing w:val="-2"/>
          <w:sz w:val="20"/>
        </w:rPr>
        <w:t xml:space="preserve"> </w:t>
      </w:r>
      <w:r>
        <w:rPr>
          <w:sz w:val="20"/>
        </w:rPr>
        <w:t>Kent,</w:t>
      </w:r>
      <w:r>
        <w:rPr>
          <w:spacing w:val="-6"/>
          <w:sz w:val="20"/>
        </w:rPr>
        <w:t xml:space="preserve"> </w:t>
      </w:r>
      <w:r>
        <w:rPr>
          <w:sz w:val="20"/>
        </w:rPr>
        <w:t>University</w:t>
      </w:r>
      <w:r>
        <w:rPr>
          <w:spacing w:val="-2"/>
          <w:sz w:val="20"/>
        </w:rPr>
        <w:t xml:space="preserve"> </w:t>
      </w:r>
      <w:r>
        <w:rPr>
          <w:sz w:val="20"/>
        </w:rPr>
        <w:t>of</w:t>
      </w:r>
      <w:r>
        <w:rPr>
          <w:spacing w:val="-6"/>
          <w:sz w:val="20"/>
        </w:rPr>
        <w:t xml:space="preserve"> </w:t>
      </w:r>
      <w:r>
        <w:rPr>
          <w:sz w:val="20"/>
        </w:rPr>
        <w:t>Oxford,</w:t>
      </w:r>
      <w:r>
        <w:rPr>
          <w:spacing w:val="-2"/>
          <w:sz w:val="20"/>
        </w:rPr>
        <w:t xml:space="preserve"> </w:t>
      </w:r>
      <w:r>
        <w:rPr>
          <w:sz w:val="20"/>
        </w:rPr>
        <w:t>Carers</w:t>
      </w:r>
      <w:r>
        <w:rPr>
          <w:spacing w:val="-2"/>
          <w:sz w:val="20"/>
        </w:rPr>
        <w:t xml:space="preserve"> </w:t>
      </w:r>
      <w:r>
        <w:rPr>
          <w:sz w:val="20"/>
        </w:rPr>
        <w:t>UK,</w:t>
      </w:r>
      <w:r>
        <w:rPr>
          <w:spacing w:val="-2"/>
          <w:sz w:val="20"/>
        </w:rPr>
        <w:t xml:space="preserve"> </w:t>
      </w:r>
      <w:r>
        <w:rPr>
          <w:sz w:val="20"/>
        </w:rPr>
        <w:t>the</w:t>
      </w:r>
      <w:r>
        <w:rPr>
          <w:spacing w:val="-1"/>
          <w:sz w:val="20"/>
        </w:rPr>
        <w:t xml:space="preserve"> </w:t>
      </w:r>
      <w:r>
        <w:rPr>
          <w:sz w:val="20"/>
        </w:rPr>
        <w:t>National</w:t>
      </w:r>
      <w:r>
        <w:rPr>
          <w:spacing w:val="-2"/>
          <w:sz w:val="20"/>
        </w:rPr>
        <w:t xml:space="preserve"> </w:t>
      </w:r>
      <w:r>
        <w:rPr>
          <w:sz w:val="20"/>
        </w:rPr>
        <w:t>Children’s</w:t>
      </w:r>
      <w:r>
        <w:rPr>
          <w:spacing w:val="-2"/>
          <w:sz w:val="20"/>
        </w:rPr>
        <w:t xml:space="preserve"> </w:t>
      </w:r>
      <w:r>
        <w:rPr>
          <w:sz w:val="20"/>
        </w:rPr>
        <w:t>Bureau,</w:t>
      </w:r>
      <w:r>
        <w:rPr>
          <w:spacing w:val="-2"/>
          <w:sz w:val="20"/>
        </w:rPr>
        <w:t xml:space="preserve"> </w:t>
      </w:r>
      <w:r>
        <w:rPr>
          <w:sz w:val="20"/>
        </w:rPr>
        <w:t>the Office for National Statistics (ONS) and the Social Care Institute for Excellence (SCIE).</w:t>
      </w:r>
    </w:p>
    <w:p w14:paraId="67E23E48" w14:textId="77777777" w:rsidR="00DB4E04" w:rsidRDefault="00DB4E04">
      <w:pPr>
        <w:spacing w:line="244" w:lineRule="auto"/>
        <w:rPr>
          <w:sz w:val="20"/>
        </w:rPr>
        <w:sectPr w:rsidR="00DB4E04">
          <w:headerReference w:type="default" r:id="rId12"/>
          <w:footerReference w:type="default" r:id="rId13"/>
          <w:type w:val="continuous"/>
          <w:pgSz w:w="11910" w:h="16840"/>
          <w:pgMar w:top="1540" w:right="1417" w:bottom="980" w:left="1417" w:header="720" w:footer="799" w:gutter="0"/>
          <w:pgNumType w:start="1"/>
          <w:cols w:space="720"/>
        </w:sectPr>
      </w:pPr>
    </w:p>
    <w:p w14:paraId="6D7C3395" w14:textId="77777777" w:rsidR="00DB4E04" w:rsidRDefault="00000000">
      <w:pPr>
        <w:pStyle w:val="Heading1"/>
        <w:ind w:left="5" w:firstLine="0"/>
        <w:jc w:val="center"/>
      </w:pPr>
      <w:r>
        <w:lastRenderedPageBreak/>
        <w:t>Appendix</w:t>
      </w:r>
      <w:r>
        <w:rPr>
          <w:spacing w:val="-4"/>
        </w:rPr>
        <w:t xml:space="preserve"> </w:t>
      </w:r>
      <w:r>
        <w:t>- Centre</w:t>
      </w:r>
      <w:r>
        <w:rPr>
          <w:spacing w:val="-2"/>
        </w:rPr>
        <w:t xml:space="preserve"> </w:t>
      </w:r>
      <w:r>
        <w:t>for</w:t>
      </w:r>
      <w:r>
        <w:rPr>
          <w:spacing w:val="-3"/>
        </w:rPr>
        <w:t xml:space="preserve"> </w:t>
      </w:r>
      <w:r>
        <w:t>Care</w:t>
      </w:r>
      <w:r>
        <w:rPr>
          <w:spacing w:val="-2"/>
        </w:rPr>
        <w:t xml:space="preserve"> </w:t>
      </w:r>
      <w:r>
        <w:t>Work</w:t>
      </w:r>
      <w:r>
        <w:rPr>
          <w:spacing w:val="2"/>
        </w:rPr>
        <w:t xml:space="preserve"> </w:t>
      </w:r>
      <w:r>
        <w:t>and</w:t>
      </w:r>
      <w:r>
        <w:rPr>
          <w:spacing w:val="-1"/>
        </w:rPr>
        <w:t xml:space="preserve"> </w:t>
      </w:r>
      <w:r>
        <w:rPr>
          <w:spacing w:val="-2"/>
        </w:rPr>
        <w:t>Recommendations</w:t>
      </w:r>
    </w:p>
    <w:p w14:paraId="50D3DCC1" w14:textId="77777777" w:rsidR="00DB4E04" w:rsidRDefault="00DB4E04">
      <w:pPr>
        <w:pStyle w:val="BodyText"/>
        <w:spacing w:before="38"/>
        <w:ind w:left="0" w:firstLine="0"/>
        <w:rPr>
          <w:b/>
          <w:sz w:val="26"/>
        </w:rPr>
      </w:pPr>
    </w:p>
    <w:p w14:paraId="6AC8BB3E" w14:textId="16685E42" w:rsidR="00DB4E04" w:rsidRDefault="00000000" w:rsidP="00AC6EC5">
      <w:pPr>
        <w:pStyle w:val="Heading2"/>
        <w:numPr>
          <w:ilvl w:val="0"/>
          <w:numId w:val="5"/>
        </w:numPr>
      </w:pPr>
      <w:bookmarkStart w:id="1" w:name="1._The_whole_‘ecosystem’_of_care"/>
      <w:bookmarkEnd w:id="1"/>
      <w:r>
        <w:t>The</w:t>
      </w:r>
      <w:r>
        <w:rPr>
          <w:spacing w:val="-2"/>
        </w:rPr>
        <w:t xml:space="preserve"> </w:t>
      </w:r>
      <w:r>
        <w:t>whole</w:t>
      </w:r>
      <w:r>
        <w:rPr>
          <w:spacing w:val="-2"/>
        </w:rPr>
        <w:t xml:space="preserve"> </w:t>
      </w:r>
      <w:r>
        <w:t>‘ecosystem’</w:t>
      </w:r>
      <w:r>
        <w:rPr>
          <w:spacing w:val="-2"/>
        </w:rPr>
        <w:t xml:space="preserve"> </w:t>
      </w:r>
      <w:r>
        <w:t xml:space="preserve">of </w:t>
      </w:r>
      <w:r>
        <w:rPr>
          <w:spacing w:val="-4"/>
        </w:rPr>
        <w:t>care</w:t>
      </w:r>
    </w:p>
    <w:p w14:paraId="31C41F47" w14:textId="77777777" w:rsidR="00DB4E04" w:rsidRDefault="00000000">
      <w:pPr>
        <w:pStyle w:val="BodyText"/>
        <w:spacing w:before="46" w:line="276" w:lineRule="auto"/>
        <w:ind w:left="23" w:right="293" w:firstLine="0"/>
        <w:jc w:val="both"/>
      </w:pPr>
      <w:r>
        <w:t>Social</w:t>
      </w:r>
      <w:r>
        <w:rPr>
          <w:spacing w:val="-11"/>
        </w:rPr>
        <w:t xml:space="preserve"> </w:t>
      </w:r>
      <w:r>
        <w:t>care</w:t>
      </w:r>
      <w:r>
        <w:rPr>
          <w:spacing w:val="-9"/>
        </w:rPr>
        <w:t xml:space="preserve"> </w:t>
      </w:r>
      <w:r>
        <w:t>operates</w:t>
      </w:r>
      <w:r>
        <w:rPr>
          <w:spacing w:val="-9"/>
        </w:rPr>
        <w:t xml:space="preserve"> </w:t>
      </w:r>
      <w:r>
        <w:t>within</w:t>
      </w:r>
      <w:r>
        <w:rPr>
          <w:spacing w:val="-9"/>
        </w:rPr>
        <w:t xml:space="preserve"> </w:t>
      </w:r>
      <w:r>
        <w:t>a</w:t>
      </w:r>
      <w:r>
        <w:rPr>
          <w:spacing w:val="-9"/>
        </w:rPr>
        <w:t xml:space="preserve"> </w:t>
      </w:r>
      <w:r>
        <w:t>fragile,</w:t>
      </w:r>
      <w:r>
        <w:rPr>
          <w:spacing w:val="-12"/>
        </w:rPr>
        <w:t xml:space="preserve"> </w:t>
      </w:r>
      <w:r>
        <w:t>interdependent</w:t>
      </w:r>
      <w:r>
        <w:rPr>
          <w:spacing w:val="-12"/>
        </w:rPr>
        <w:t xml:space="preserve"> </w:t>
      </w:r>
      <w:r>
        <w:t>ecosystem</w:t>
      </w:r>
      <w:r>
        <w:rPr>
          <w:spacing w:val="-10"/>
        </w:rPr>
        <w:t xml:space="preserve"> </w:t>
      </w:r>
      <w:r>
        <w:t>involving</w:t>
      </w:r>
      <w:r>
        <w:rPr>
          <w:spacing w:val="-9"/>
        </w:rPr>
        <w:t xml:space="preserve"> </w:t>
      </w:r>
      <w:r>
        <w:t>housing,</w:t>
      </w:r>
      <w:r>
        <w:rPr>
          <w:spacing w:val="-12"/>
        </w:rPr>
        <w:t xml:space="preserve"> </w:t>
      </w:r>
      <w:r>
        <w:t>welfare, and</w:t>
      </w:r>
      <w:r>
        <w:rPr>
          <w:spacing w:val="-15"/>
        </w:rPr>
        <w:t xml:space="preserve"> </w:t>
      </w:r>
      <w:r>
        <w:t>the</w:t>
      </w:r>
      <w:r>
        <w:rPr>
          <w:spacing w:val="-16"/>
        </w:rPr>
        <w:t xml:space="preserve"> </w:t>
      </w:r>
      <w:r>
        <w:t>care</w:t>
      </w:r>
      <w:r>
        <w:rPr>
          <w:spacing w:val="-12"/>
        </w:rPr>
        <w:t xml:space="preserve"> </w:t>
      </w:r>
      <w:r>
        <w:t>market.</w:t>
      </w:r>
      <w:r>
        <w:rPr>
          <w:spacing w:val="-16"/>
        </w:rPr>
        <w:t xml:space="preserve"> </w:t>
      </w:r>
      <w:r>
        <w:t>When</w:t>
      </w:r>
      <w:r>
        <w:rPr>
          <w:spacing w:val="-12"/>
        </w:rPr>
        <w:t xml:space="preserve"> </w:t>
      </w:r>
      <w:r>
        <w:t>one</w:t>
      </w:r>
      <w:r>
        <w:rPr>
          <w:spacing w:val="-13"/>
        </w:rPr>
        <w:t xml:space="preserve"> </w:t>
      </w:r>
      <w:r>
        <w:t>element</w:t>
      </w:r>
      <w:r>
        <w:rPr>
          <w:spacing w:val="-16"/>
        </w:rPr>
        <w:t xml:space="preserve"> </w:t>
      </w:r>
      <w:r>
        <w:t>is</w:t>
      </w:r>
      <w:r>
        <w:rPr>
          <w:spacing w:val="-15"/>
        </w:rPr>
        <w:t xml:space="preserve"> </w:t>
      </w:r>
      <w:r>
        <w:t>weakened,</w:t>
      </w:r>
      <w:r>
        <w:rPr>
          <w:spacing w:val="-15"/>
        </w:rPr>
        <w:t xml:space="preserve"> </w:t>
      </w:r>
      <w:r>
        <w:t>pressure</w:t>
      </w:r>
      <w:r>
        <w:rPr>
          <w:spacing w:val="-16"/>
        </w:rPr>
        <w:t xml:space="preserve"> </w:t>
      </w:r>
      <w:r>
        <w:t>shifts</w:t>
      </w:r>
      <w:r>
        <w:rPr>
          <w:spacing w:val="-12"/>
        </w:rPr>
        <w:t xml:space="preserve"> </w:t>
      </w:r>
      <w:r>
        <w:t>elsewhere.</w:t>
      </w:r>
      <w:r>
        <w:rPr>
          <w:spacing w:val="-16"/>
        </w:rPr>
        <w:t xml:space="preserve"> </w:t>
      </w:r>
      <w:r>
        <w:t xml:space="preserve">Research </w:t>
      </w:r>
      <w:proofErr w:type="spellStart"/>
      <w:r>
        <w:t>emphasises</w:t>
      </w:r>
      <w:proofErr w:type="spellEnd"/>
      <w:r>
        <w:t xml:space="preserve"> that local and national governments must move beyond simple service provision to address structural barriers, such as inaccessible transport, that hinder social connections. Furthermore, the sector is plagued by ‘unenacted </w:t>
      </w:r>
      <w:proofErr w:type="gramStart"/>
      <w:r>
        <w:t>policies’ —</w:t>
      </w:r>
      <w:proofErr w:type="gramEnd"/>
      <w:r>
        <w:t xml:space="preserve"> laws like the care</w:t>
      </w:r>
      <w:r>
        <w:rPr>
          <w:spacing w:val="-9"/>
        </w:rPr>
        <w:t xml:space="preserve"> </w:t>
      </w:r>
      <w:r>
        <w:t>cost</w:t>
      </w:r>
      <w:r>
        <w:rPr>
          <w:spacing w:val="-12"/>
        </w:rPr>
        <w:t xml:space="preserve"> </w:t>
      </w:r>
      <w:r>
        <w:t>cap</w:t>
      </w:r>
      <w:r>
        <w:rPr>
          <w:spacing w:val="-9"/>
        </w:rPr>
        <w:t xml:space="preserve"> </w:t>
      </w:r>
      <w:r>
        <w:t>that</w:t>
      </w:r>
      <w:r>
        <w:rPr>
          <w:spacing w:val="-12"/>
        </w:rPr>
        <w:t xml:space="preserve"> </w:t>
      </w:r>
      <w:r>
        <w:t>receive</w:t>
      </w:r>
      <w:r>
        <w:rPr>
          <w:spacing w:val="-9"/>
        </w:rPr>
        <w:t xml:space="preserve"> </w:t>
      </w:r>
      <w:r>
        <w:t>parliamentary</w:t>
      </w:r>
      <w:r>
        <w:rPr>
          <w:spacing w:val="-9"/>
        </w:rPr>
        <w:t xml:space="preserve"> </w:t>
      </w:r>
      <w:r>
        <w:t>approval</w:t>
      </w:r>
      <w:r>
        <w:rPr>
          <w:spacing w:val="-11"/>
        </w:rPr>
        <w:t xml:space="preserve"> </w:t>
      </w:r>
      <w:r>
        <w:t>but</w:t>
      </w:r>
      <w:r>
        <w:rPr>
          <w:spacing w:val="-12"/>
        </w:rPr>
        <w:t xml:space="preserve"> </w:t>
      </w:r>
      <w:r>
        <w:t>are</w:t>
      </w:r>
      <w:r>
        <w:rPr>
          <w:spacing w:val="-9"/>
        </w:rPr>
        <w:t xml:space="preserve"> </w:t>
      </w:r>
      <w:r>
        <w:t>never</w:t>
      </w:r>
      <w:r>
        <w:rPr>
          <w:spacing w:val="-12"/>
        </w:rPr>
        <w:t xml:space="preserve"> </w:t>
      </w:r>
      <w:r>
        <w:t>implemented</w:t>
      </w:r>
      <w:r>
        <w:rPr>
          <w:spacing w:val="-9"/>
        </w:rPr>
        <w:t xml:space="preserve"> </w:t>
      </w:r>
      <w:r>
        <w:t>due</w:t>
      </w:r>
      <w:r>
        <w:rPr>
          <w:spacing w:val="-9"/>
        </w:rPr>
        <w:t xml:space="preserve"> </w:t>
      </w:r>
      <w:r>
        <w:t>to</w:t>
      </w:r>
      <w:r>
        <w:rPr>
          <w:spacing w:val="-9"/>
        </w:rPr>
        <w:t xml:space="preserve"> </w:t>
      </w:r>
      <w:r>
        <w:t xml:space="preserve">issues of ‘complexity’ and </w:t>
      </w:r>
      <w:proofErr w:type="gramStart"/>
      <w:r>
        <w:t>the wider ‘</w:t>
      </w:r>
      <w:proofErr w:type="gramEnd"/>
      <w:r>
        <w:t xml:space="preserve">economic </w:t>
      </w:r>
      <w:proofErr w:type="gramStart"/>
      <w:r>
        <w:t>conditions’</w:t>
      </w:r>
      <w:proofErr w:type="gramEnd"/>
      <w:r>
        <w:t>. Other potential reforms – such as the introduction of a National Care Service in Scotland – are hampered by a lack of a clear rationale demonstrating how changes lead to better outcomes.</w:t>
      </w:r>
    </w:p>
    <w:p w14:paraId="4BF0B40B" w14:textId="77777777" w:rsidR="00DB4E04" w:rsidRDefault="00000000">
      <w:pPr>
        <w:pStyle w:val="BodyText"/>
        <w:spacing w:before="2"/>
        <w:ind w:left="0" w:firstLine="0"/>
        <w:rPr>
          <w:sz w:val="15"/>
        </w:rPr>
      </w:pPr>
      <w:r>
        <w:rPr>
          <w:noProof/>
          <w:sz w:val="15"/>
        </w:rPr>
        <w:drawing>
          <wp:anchor distT="0" distB="0" distL="0" distR="0" simplePos="0" relativeHeight="487588864" behindDoc="1" locked="0" layoutInCell="1" allowOverlap="1" wp14:anchorId="01DB8FD5" wp14:editId="5F299B25">
            <wp:simplePos x="0" y="0"/>
            <wp:positionH relativeFrom="page">
              <wp:posOffset>914400</wp:posOffset>
            </wp:positionH>
            <wp:positionV relativeFrom="paragraph">
              <wp:posOffset>126129</wp:posOffset>
            </wp:positionV>
            <wp:extent cx="5468073" cy="4096511"/>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5468073" cy="4096511"/>
                    </a:xfrm>
                    <a:prstGeom prst="rect">
                      <a:avLst/>
                    </a:prstGeom>
                  </pic:spPr>
                </pic:pic>
              </a:graphicData>
            </a:graphic>
          </wp:anchor>
        </w:drawing>
      </w:r>
    </w:p>
    <w:p w14:paraId="6C37EE3F" w14:textId="77777777" w:rsidR="00DB4E04" w:rsidRPr="00AC6EC5" w:rsidRDefault="00000000" w:rsidP="00AC6EC5">
      <w:pPr>
        <w:pStyle w:val="Heading30"/>
      </w:pPr>
      <w:r w:rsidRPr="00AC6EC5">
        <w:t>Key</w:t>
      </w:r>
      <w:r w:rsidRPr="00AC6EC5">
        <w:rPr>
          <w:spacing w:val="2"/>
        </w:rPr>
        <w:t xml:space="preserve"> </w:t>
      </w:r>
      <w:r w:rsidRPr="00AC6EC5">
        <w:t>recommendations:</w:t>
      </w:r>
    </w:p>
    <w:p w14:paraId="38BBE870" w14:textId="77777777" w:rsidR="00DB4E04" w:rsidRDefault="00000000">
      <w:pPr>
        <w:pStyle w:val="ListParagraph"/>
        <w:numPr>
          <w:ilvl w:val="1"/>
          <w:numId w:val="3"/>
        </w:numPr>
        <w:tabs>
          <w:tab w:val="left" w:pos="742"/>
        </w:tabs>
        <w:spacing w:before="39" w:line="276" w:lineRule="auto"/>
        <w:ind w:right="22"/>
      </w:pPr>
      <w:r>
        <w:t>Central</w:t>
      </w:r>
      <w:r>
        <w:rPr>
          <w:spacing w:val="-3"/>
        </w:rPr>
        <w:t xml:space="preserve"> </w:t>
      </w:r>
      <w:r>
        <w:t>government</w:t>
      </w:r>
      <w:r>
        <w:rPr>
          <w:spacing w:val="-4"/>
        </w:rPr>
        <w:t xml:space="preserve"> </w:t>
      </w:r>
      <w:r>
        <w:t>must</w:t>
      </w:r>
      <w:r>
        <w:rPr>
          <w:spacing w:val="-4"/>
        </w:rPr>
        <w:t xml:space="preserve"> </w:t>
      </w:r>
      <w:r>
        <w:t>provide</w:t>
      </w:r>
      <w:r>
        <w:rPr>
          <w:spacing w:val="-2"/>
        </w:rPr>
        <w:t xml:space="preserve"> </w:t>
      </w:r>
      <w:r>
        <w:t>an</w:t>
      </w:r>
      <w:r>
        <w:rPr>
          <w:spacing w:val="-5"/>
        </w:rPr>
        <w:t xml:space="preserve"> </w:t>
      </w:r>
      <w:r>
        <w:t>adequate,</w:t>
      </w:r>
      <w:r>
        <w:rPr>
          <w:spacing w:val="-4"/>
        </w:rPr>
        <w:t xml:space="preserve"> </w:t>
      </w:r>
      <w:r>
        <w:t>long-term</w:t>
      </w:r>
      <w:r>
        <w:rPr>
          <w:spacing w:val="-2"/>
        </w:rPr>
        <w:t xml:space="preserve"> </w:t>
      </w:r>
      <w:r>
        <w:t>funding</w:t>
      </w:r>
      <w:r>
        <w:rPr>
          <w:spacing w:val="-2"/>
        </w:rPr>
        <w:t xml:space="preserve"> </w:t>
      </w:r>
      <w:r>
        <w:t>settlement</w:t>
      </w:r>
      <w:r>
        <w:rPr>
          <w:spacing w:val="-4"/>
        </w:rPr>
        <w:t xml:space="preserve"> </w:t>
      </w:r>
      <w:r>
        <w:t>for</w:t>
      </w:r>
      <w:r>
        <w:rPr>
          <w:spacing w:val="-4"/>
        </w:rPr>
        <w:t xml:space="preserve"> </w:t>
      </w:r>
      <w:r>
        <w:t>adult social care based on a transparent calculation of the level of eligible need under the Care Act 2014.</w:t>
      </w:r>
    </w:p>
    <w:p w14:paraId="1BD0ECC7" w14:textId="77777777" w:rsidR="00DB4E04" w:rsidRDefault="00000000">
      <w:pPr>
        <w:pStyle w:val="ListParagraph"/>
        <w:numPr>
          <w:ilvl w:val="1"/>
          <w:numId w:val="3"/>
        </w:numPr>
        <w:tabs>
          <w:tab w:val="left" w:pos="742"/>
        </w:tabs>
        <w:spacing w:before="7" w:line="276" w:lineRule="auto"/>
        <w:ind w:right="643"/>
      </w:pPr>
      <w:r>
        <w:t>Local authorities should consider the balance of spending in their social care budgets,</w:t>
      </w:r>
      <w:r>
        <w:rPr>
          <w:spacing w:val="-5"/>
        </w:rPr>
        <w:t xml:space="preserve"> </w:t>
      </w:r>
      <w:r>
        <w:t>ensuring</w:t>
      </w:r>
      <w:r>
        <w:rPr>
          <w:spacing w:val="-2"/>
        </w:rPr>
        <w:t xml:space="preserve"> </w:t>
      </w:r>
      <w:r>
        <w:t>sufficient</w:t>
      </w:r>
      <w:r>
        <w:rPr>
          <w:spacing w:val="-5"/>
        </w:rPr>
        <w:t xml:space="preserve"> </w:t>
      </w:r>
      <w:r>
        <w:t>funding</w:t>
      </w:r>
      <w:r>
        <w:rPr>
          <w:spacing w:val="-2"/>
        </w:rPr>
        <w:t xml:space="preserve"> </w:t>
      </w:r>
      <w:r>
        <w:t>is</w:t>
      </w:r>
      <w:r>
        <w:rPr>
          <w:spacing w:val="-2"/>
        </w:rPr>
        <w:t xml:space="preserve"> </w:t>
      </w:r>
      <w:r>
        <w:t>allocated</w:t>
      </w:r>
      <w:r>
        <w:rPr>
          <w:spacing w:val="-2"/>
        </w:rPr>
        <w:t xml:space="preserve"> </w:t>
      </w:r>
      <w:r>
        <w:t>to</w:t>
      </w:r>
      <w:r>
        <w:rPr>
          <w:spacing w:val="-2"/>
        </w:rPr>
        <w:t xml:space="preserve"> </w:t>
      </w:r>
      <w:r>
        <w:t>the</w:t>
      </w:r>
      <w:r>
        <w:rPr>
          <w:spacing w:val="-2"/>
        </w:rPr>
        <w:t xml:space="preserve"> </w:t>
      </w:r>
      <w:r>
        <w:t>community</w:t>
      </w:r>
      <w:r>
        <w:rPr>
          <w:spacing w:val="-6"/>
        </w:rPr>
        <w:t xml:space="preserve"> </w:t>
      </w:r>
      <w:r>
        <w:t>assets</w:t>
      </w:r>
      <w:r>
        <w:rPr>
          <w:spacing w:val="-2"/>
        </w:rPr>
        <w:t xml:space="preserve"> </w:t>
      </w:r>
      <w:r>
        <w:t>which enable people to live independently for longer and thrive at home.</w:t>
      </w:r>
    </w:p>
    <w:p w14:paraId="39184AD6" w14:textId="77777777" w:rsidR="00DB4E04" w:rsidRDefault="00000000">
      <w:pPr>
        <w:pStyle w:val="ListParagraph"/>
        <w:numPr>
          <w:ilvl w:val="1"/>
          <w:numId w:val="3"/>
        </w:numPr>
        <w:tabs>
          <w:tab w:val="left" w:pos="742"/>
        </w:tabs>
        <w:spacing w:before="3" w:line="278" w:lineRule="auto"/>
        <w:ind w:right="425"/>
      </w:pPr>
      <w:r>
        <w:t>Adult social care policy should be developed in dialogue with other policy areas which</w:t>
      </w:r>
      <w:r>
        <w:rPr>
          <w:spacing w:val="-6"/>
        </w:rPr>
        <w:t xml:space="preserve"> </w:t>
      </w:r>
      <w:r>
        <w:t>underpin</w:t>
      </w:r>
      <w:r>
        <w:rPr>
          <w:spacing w:val="-2"/>
        </w:rPr>
        <w:t xml:space="preserve"> </w:t>
      </w:r>
      <w:r>
        <w:t>flourishing</w:t>
      </w:r>
      <w:r>
        <w:rPr>
          <w:spacing w:val="-2"/>
        </w:rPr>
        <w:t xml:space="preserve"> </w:t>
      </w:r>
      <w:r>
        <w:t>local</w:t>
      </w:r>
      <w:r>
        <w:rPr>
          <w:spacing w:val="-4"/>
        </w:rPr>
        <w:t xml:space="preserve"> </w:t>
      </w:r>
      <w:r>
        <w:t>ecosystems</w:t>
      </w:r>
      <w:r>
        <w:rPr>
          <w:spacing w:val="-2"/>
        </w:rPr>
        <w:t xml:space="preserve"> </w:t>
      </w:r>
      <w:r>
        <w:t>-</w:t>
      </w:r>
      <w:r>
        <w:rPr>
          <w:spacing w:val="40"/>
        </w:rPr>
        <w:t xml:space="preserve"> </w:t>
      </w:r>
      <w:r>
        <w:t>including</w:t>
      </w:r>
      <w:r>
        <w:rPr>
          <w:spacing w:val="-6"/>
        </w:rPr>
        <w:t xml:space="preserve"> </w:t>
      </w:r>
      <w:r>
        <w:t>housing,</w:t>
      </w:r>
      <w:r>
        <w:rPr>
          <w:spacing w:val="-5"/>
        </w:rPr>
        <w:t xml:space="preserve"> </w:t>
      </w:r>
      <w:r>
        <w:t>welfare</w:t>
      </w:r>
      <w:r>
        <w:rPr>
          <w:spacing w:val="-2"/>
        </w:rPr>
        <w:t xml:space="preserve"> </w:t>
      </w:r>
      <w:r>
        <w:t>benefits and pensions, employment rights, and immigration.</w:t>
      </w:r>
    </w:p>
    <w:p w14:paraId="73FBC496" w14:textId="77777777" w:rsidR="00DB4E04" w:rsidRDefault="00DB4E04">
      <w:pPr>
        <w:pStyle w:val="ListParagraph"/>
        <w:spacing w:line="278" w:lineRule="auto"/>
        <w:sectPr w:rsidR="00DB4E04">
          <w:pgSz w:w="11910" w:h="16840"/>
          <w:pgMar w:top="1540" w:right="1417" w:bottom="980" w:left="1417" w:header="720" w:footer="799" w:gutter="0"/>
          <w:cols w:space="720"/>
        </w:sectPr>
      </w:pPr>
    </w:p>
    <w:p w14:paraId="1CB1AE53" w14:textId="77777777" w:rsidR="00DB4E04" w:rsidRDefault="00000000">
      <w:pPr>
        <w:pStyle w:val="ListParagraph"/>
        <w:numPr>
          <w:ilvl w:val="1"/>
          <w:numId w:val="3"/>
        </w:numPr>
        <w:tabs>
          <w:tab w:val="left" w:pos="742"/>
        </w:tabs>
        <w:spacing w:before="38" w:line="278" w:lineRule="auto"/>
        <w:ind w:right="24"/>
        <w:jc w:val="both"/>
      </w:pPr>
      <w:r>
        <w:lastRenderedPageBreak/>
        <w:t>It</w:t>
      </w:r>
      <w:r>
        <w:rPr>
          <w:spacing w:val="-2"/>
        </w:rPr>
        <w:t xml:space="preserve"> </w:t>
      </w:r>
      <w:r>
        <w:t>is important</w:t>
      </w:r>
      <w:r>
        <w:rPr>
          <w:spacing w:val="-2"/>
        </w:rPr>
        <w:t xml:space="preserve"> </w:t>
      </w:r>
      <w:r>
        <w:t>to note that</w:t>
      </w:r>
      <w:r>
        <w:rPr>
          <w:spacing w:val="-2"/>
        </w:rPr>
        <w:t xml:space="preserve"> </w:t>
      </w:r>
      <w:r>
        <w:t xml:space="preserve">community </w:t>
      </w:r>
      <w:proofErr w:type="spellStart"/>
      <w:r>
        <w:t>organisations</w:t>
      </w:r>
      <w:proofErr w:type="spellEnd"/>
      <w:r>
        <w:t xml:space="preserve"> and networks are under</w:t>
      </w:r>
      <w:r>
        <w:rPr>
          <w:spacing w:val="-2"/>
        </w:rPr>
        <w:t xml:space="preserve"> </w:t>
      </w:r>
      <w:r>
        <w:t xml:space="preserve">pressure after over a decade of austerity and rising inequalities. </w:t>
      </w:r>
      <w:r>
        <w:rPr>
          <w:i/>
        </w:rPr>
        <w:t xml:space="preserve">Source: </w:t>
      </w:r>
      <w:r>
        <w:t>Evidence submission to</w:t>
      </w:r>
      <w:r>
        <w:rPr>
          <w:spacing w:val="-2"/>
        </w:rPr>
        <w:t xml:space="preserve"> </w:t>
      </w:r>
      <w:r>
        <w:t>the</w:t>
      </w:r>
      <w:r>
        <w:rPr>
          <w:spacing w:val="-2"/>
        </w:rPr>
        <w:t xml:space="preserve"> </w:t>
      </w:r>
      <w:r>
        <w:t>House</w:t>
      </w:r>
      <w:r>
        <w:rPr>
          <w:spacing w:val="-2"/>
        </w:rPr>
        <w:t xml:space="preserve"> </w:t>
      </w:r>
      <w:r>
        <w:t>of</w:t>
      </w:r>
      <w:r>
        <w:rPr>
          <w:spacing w:val="-5"/>
        </w:rPr>
        <w:t xml:space="preserve"> </w:t>
      </w:r>
      <w:r>
        <w:t>Commons</w:t>
      </w:r>
      <w:r>
        <w:rPr>
          <w:spacing w:val="-2"/>
        </w:rPr>
        <w:t xml:space="preserve"> </w:t>
      </w:r>
      <w:r>
        <w:t>Health</w:t>
      </w:r>
      <w:r>
        <w:rPr>
          <w:spacing w:val="-2"/>
        </w:rPr>
        <w:t xml:space="preserve"> </w:t>
      </w:r>
      <w:r>
        <w:t>and</w:t>
      </w:r>
      <w:r>
        <w:rPr>
          <w:spacing w:val="-2"/>
        </w:rPr>
        <w:t xml:space="preserve"> </w:t>
      </w:r>
      <w:r>
        <w:t>Social</w:t>
      </w:r>
      <w:r>
        <w:rPr>
          <w:spacing w:val="-4"/>
        </w:rPr>
        <w:t xml:space="preserve"> </w:t>
      </w:r>
      <w:r>
        <w:t>Care</w:t>
      </w:r>
      <w:r>
        <w:rPr>
          <w:spacing w:val="-2"/>
        </w:rPr>
        <w:t xml:space="preserve"> </w:t>
      </w:r>
      <w:r>
        <w:t>Select</w:t>
      </w:r>
      <w:r>
        <w:rPr>
          <w:spacing w:val="-5"/>
        </w:rPr>
        <w:t xml:space="preserve"> </w:t>
      </w:r>
      <w:r>
        <w:t>Committee</w:t>
      </w:r>
      <w:r>
        <w:rPr>
          <w:spacing w:val="-2"/>
        </w:rPr>
        <w:t xml:space="preserve"> </w:t>
      </w:r>
      <w:r>
        <w:t>inquiry</w:t>
      </w:r>
      <w:r>
        <w:rPr>
          <w:spacing w:val="-2"/>
        </w:rPr>
        <w:t xml:space="preserve"> </w:t>
      </w:r>
      <w:r>
        <w:t>on</w:t>
      </w:r>
      <w:r>
        <w:rPr>
          <w:spacing w:val="-2"/>
        </w:rPr>
        <w:t xml:space="preserve"> </w:t>
      </w:r>
      <w:hyperlink r:id="rId15">
        <w:r>
          <w:t>‘</w:t>
        </w:r>
        <w:r>
          <w:rPr>
            <w:color w:val="1154CC"/>
            <w:u w:val="single" w:color="1154CC"/>
          </w:rPr>
          <w:t>Adult</w:t>
        </w:r>
      </w:hyperlink>
      <w:r>
        <w:rPr>
          <w:color w:val="1154CC"/>
        </w:rPr>
        <w:t xml:space="preserve"> </w:t>
      </w:r>
      <w:hyperlink r:id="rId16">
        <w:r>
          <w:rPr>
            <w:color w:val="1154CC"/>
            <w:u w:val="single" w:color="1154CC"/>
          </w:rPr>
          <w:t>social care reform: the costs of inaction</w:t>
        </w:r>
      </w:hyperlink>
      <w:r>
        <w:t>.</w:t>
      </w:r>
    </w:p>
    <w:p w14:paraId="67795521" w14:textId="77777777" w:rsidR="00DB4E04" w:rsidRDefault="00000000" w:rsidP="00AC6EC5">
      <w:pPr>
        <w:pStyle w:val="Heading30"/>
      </w:pPr>
      <w:r>
        <w:t>Our</w:t>
      </w:r>
      <w:r>
        <w:rPr>
          <w:spacing w:val="-4"/>
        </w:rPr>
        <w:t xml:space="preserve"> </w:t>
      </w:r>
      <w:r>
        <w:t>work:</w:t>
      </w:r>
    </w:p>
    <w:p w14:paraId="34C3CEEC" w14:textId="77777777" w:rsidR="00DB4E04" w:rsidRDefault="00000000">
      <w:pPr>
        <w:pStyle w:val="ListParagraph"/>
        <w:numPr>
          <w:ilvl w:val="1"/>
          <w:numId w:val="3"/>
        </w:numPr>
        <w:tabs>
          <w:tab w:val="left" w:pos="742"/>
        </w:tabs>
        <w:spacing w:before="38" w:line="276" w:lineRule="auto"/>
        <w:ind w:right="130"/>
      </w:pPr>
      <w:r>
        <w:t>Key</w:t>
      </w:r>
      <w:r>
        <w:rPr>
          <w:spacing w:val="-2"/>
        </w:rPr>
        <w:t xml:space="preserve"> </w:t>
      </w:r>
      <w:r>
        <w:t>features</w:t>
      </w:r>
      <w:r>
        <w:rPr>
          <w:spacing w:val="-2"/>
        </w:rPr>
        <w:t xml:space="preserve"> </w:t>
      </w:r>
      <w:r>
        <w:t>of</w:t>
      </w:r>
      <w:r>
        <w:rPr>
          <w:spacing w:val="-5"/>
        </w:rPr>
        <w:t xml:space="preserve"> </w:t>
      </w:r>
      <w:r>
        <w:t>social</w:t>
      </w:r>
      <w:r>
        <w:rPr>
          <w:spacing w:val="-4"/>
        </w:rPr>
        <w:t xml:space="preserve"> </w:t>
      </w:r>
      <w:r>
        <w:t>care</w:t>
      </w:r>
      <w:r>
        <w:rPr>
          <w:spacing w:val="-2"/>
        </w:rPr>
        <w:t xml:space="preserve"> </w:t>
      </w:r>
      <w:r>
        <w:t>ecosystems,</w:t>
      </w:r>
      <w:r>
        <w:rPr>
          <w:spacing w:val="-5"/>
        </w:rPr>
        <w:t xml:space="preserve"> </w:t>
      </w:r>
      <w:r>
        <w:t>including</w:t>
      </w:r>
      <w:r>
        <w:rPr>
          <w:spacing w:val="-2"/>
        </w:rPr>
        <w:t xml:space="preserve"> </w:t>
      </w:r>
      <w:r>
        <w:t>why</w:t>
      </w:r>
      <w:r>
        <w:rPr>
          <w:spacing w:val="-2"/>
        </w:rPr>
        <w:t xml:space="preserve"> </w:t>
      </w:r>
      <w:r>
        <w:t>some</w:t>
      </w:r>
      <w:r>
        <w:rPr>
          <w:spacing w:val="-2"/>
        </w:rPr>
        <w:t xml:space="preserve"> </w:t>
      </w:r>
      <w:r>
        <w:t>local</w:t>
      </w:r>
      <w:r>
        <w:rPr>
          <w:spacing w:val="-4"/>
        </w:rPr>
        <w:t xml:space="preserve"> </w:t>
      </w:r>
      <w:r>
        <w:t>ecosystems</w:t>
      </w:r>
      <w:r>
        <w:rPr>
          <w:spacing w:val="-2"/>
        </w:rPr>
        <w:t xml:space="preserve"> </w:t>
      </w:r>
      <w:r>
        <w:t xml:space="preserve">seem more stable and effective than others. </w:t>
      </w:r>
      <w:r>
        <w:rPr>
          <w:i/>
        </w:rPr>
        <w:t>Sources</w:t>
      </w:r>
      <w:r>
        <w:t>:</w:t>
      </w:r>
    </w:p>
    <w:p w14:paraId="56E5F7D8" w14:textId="77777777" w:rsidR="00DB4E04" w:rsidRDefault="00000000">
      <w:pPr>
        <w:pStyle w:val="ListParagraph"/>
        <w:numPr>
          <w:ilvl w:val="2"/>
          <w:numId w:val="3"/>
        </w:numPr>
        <w:tabs>
          <w:tab w:val="left" w:pos="1463"/>
        </w:tabs>
        <w:spacing w:line="276" w:lineRule="auto"/>
        <w:ind w:right="83" w:hanging="361"/>
      </w:pPr>
      <w:r>
        <w:t xml:space="preserve">Burn, E., Needham, C. (2023). </w:t>
      </w:r>
      <w:hyperlink r:id="rId17">
        <w:r>
          <w:rPr>
            <w:color w:val="1154CC"/>
            <w:u w:val="single" w:color="1154CC"/>
          </w:rPr>
          <w:t>What does the concept of an ecosystem offer</w:t>
        </w:r>
      </w:hyperlink>
      <w:r>
        <w:rPr>
          <w:color w:val="1154CC"/>
        </w:rPr>
        <w:t xml:space="preserve"> </w:t>
      </w:r>
      <w:hyperlink r:id="rId18">
        <w:r>
          <w:rPr>
            <w:color w:val="1154CC"/>
            <w:u w:val="single" w:color="1154CC"/>
          </w:rPr>
          <w:t>to</w:t>
        </w:r>
        <w:r>
          <w:rPr>
            <w:color w:val="1154CC"/>
            <w:spacing w:val="-2"/>
            <w:u w:val="single" w:color="1154CC"/>
          </w:rPr>
          <w:t xml:space="preserve"> </w:t>
        </w:r>
        <w:r>
          <w:rPr>
            <w:color w:val="1154CC"/>
            <w:u w:val="single" w:color="1154CC"/>
          </w:rPr>
          <w:t>social</w:t>
        </w:r>
        <w:r>
          <w:rPr>
            <w:color w:val="1154CC"/>
            <w:spacing w:val="-3"/>
            <w:u w:val="single" w:color="1154CC"/>
          </w:rPr>
          <w:t xml:space="preserve"> </w:t>
        </w:r>
        <w:r>
          <w:rPr>
            <w:color w:val="1154CC"/>
            <w:u w:val="single" w:color="1154CC"/>
          </w:rPr>
          <w:t>care?</w:t>
        </w:r>
      </w:hyperlink>
      <w:r>
        <w:rPr>
          <w:color w:val="1154CC"/>
          <w:spacing w:val="-3"/>
        </w:rPr>
        <w:t xml:space="preserve"> </w:t>
      </w:r>
      <w:r>
        <w:t>A</w:t>
      </w:r>
      <w:r>
        <w:rPr>
          <w:spacing w:val="-5"/>
        </w:rPr>
        <w:t xml:space="preserve"> </w:t>
      </w:r>
      <w:r>
        <w:t>narrative</w:t>
      </w:r>
      <w:r>
        <w:rPr>
          <w:spacing w:val="-2"/>
        </w:rPr>
        <w:t xml:space="preserve"> </w:t>
      </w:r>
      <w:r>
        <w:t>review</w:t>
      </w:r>
      <w:r>
        <w:rPr>
          <w:spacing w:val="-2"/>
        </w:rPr>
        <w:t xml:space="preserve"> </w:t>
      </w:r>
      <w:r>
        <w:t>of</w:t>
      </w:r>
      <w:r>
        <w:rPr>
          <w:spacing w:val="-4"/>
        </w:rPr>
        <w:t xml:space="preserve"> </w:t>
      </w:r>
      <w:r>
        <w:t>the</w:t>
      </w:r>
      <w:r>
        <w:rPr>
          <w:spacing w:val="-2"/>
        </w:rPr>
        <w:t xml:space="preserve"> </w:t>
      </w:r>
      <w:r>
        <w:t>ecosystem</w:t>
      </w:r>
      <w:r>
        <w:rPr>
          <w:spacing w:val="-3"/>
        </w:rPr>
        <w:t xml:space="preserve"> </w:t>
      </w:r>
      <w:r>
        <w:t>literature.</w:t>
      </w:r>
      <w:r>
        <w:rPr>
          <w:spacing w:val="-4"/>
        </w:rPr>
        <w:t xml:space="preserve"> </w:t>
      </w:r>
      <w:r>
        <w:t>Centre</w:t>
      </w:r>
      <w:r>
        <w:rPr>
          <w:spacing w:val="-2"/>
        </w:rPr>
        <w:t xml:space="preserve"> </w:t>
      </w:r>
      <w:r>
        <w:t>for</w:t>
      </w:r>
      <w:r>
        <w:rPr>
          <w:spacing w:val="-4"/>
        </w:rPr>
        <w:t xml:space="preserve"> </w:t>
      </w:r>
      <w:r>
        <w:t>Care Working Paper 2, University of Sheffield: Centre for Care.</w:t>
      </w:r>
    </w:p>
    <w:p w14:paraId="4F61F794" w14:textId="77777777" w:rsidR="00DB4E04" w:rsidRDefault="00000000">
      <w:pPr>
        <w:pStyle w:val="ListParagraph"/>
        <w:numPr>
          <w:ilvl w:val="2"/>
          <w:numId w:val="3"/>
        </w:numPr>
        <w:tabs>
          <w:tab w:val="left" w:pos="1462"/>
        </w:tabs>
        <w:spacing w:before="2" w:line="276" w:lineRule="auto"/>
        <w:ind w:left="1462" w:right="19"/>
      </w:pPr>
      <w:r>
        <w:t xml:space="preserve">Burn. E. and Needham, C. (2025) ‘How Can Ecosystems Help Us to Make Sense of Complexity in Social Care?’ in R. Wilson, H. </w:t>
      </w:r>
      <w:proofErr w:type="spellStart"/>
      <w:r>
        <w:t>Hesselgreaves</w:t>
      </w:r>
      <w:proofErr w:type="spellEnd"/>
      <w:r>
        <w:t>, M. French, M. Hawkins, D. Jamieson, M. King, J. Kimmitt (eds) Futures in Public Management:</w:t>
      </w:r>
      <w:r>
        <w:rPr>
          <w:spacing w:val="-6"/>
        </w:rPr>
        <w:t xml:space="preserve"> </w:t>
      </w:r>
      <w:r>
        <w:t>The</w:t>
      </w:r>
      <w:r>
        <w:rPr>
          <w:spacing w:val="-3"/>
        </w:rPr>
        <w:t xml:space="preserve"> </w:t>
      </w:r>
      <w:r>
        <w:t>Emerging</w:t>
      </w:r>
      <w:r>
        <w:rPr>
          <w:spacing w:val="-3"/>
        </w:rPr>
        <w:t xml:space="preserve"> </w:t>
      </w:r>
      <w:r>
        <w:t>Relational</w:t>
      </w:r>
      <w:r>
        <w:rPr>
          <w:spacing w:val="-5"/>
        </w:rPr>
        <w:t xml:space="preserve"> </w:t>
      </w:r>
      <w:r>
        <w:t>Approach</w:t>
      </w:r>
      <w:r>
        <w:rPr>
          <w:spacing w:val="-3"/>
        </w:rPr>
        <w:t xml:space="preserve"> </w:t>
      </w:r>
      <w:r>
        <w:t>to</w:t>
      </w:r>
      <w:r>
        <w:rPr>
          <w:spacing w:val="-3"/>
        </w:rPr>
        <w:t xml:space="preserve"> </w:t>
      </w:r>
      <w:r>
        <w:t>Public</w:t>
      </w:r>
      <w:r>
        <w:rPr>
          <w:spacing w:val="-3"/>
        </w:rPr>
        <w:t xml:space="preserve"> </w:t>
      </w:r>
      <w:r>
        <w:t>Services.</w:t>
      </w:r>
      <w:r>
        <w:rPr>
          <w:spacing w:val="-6"/>
        </w:rPr>
        <w:t xml:space="preserve"> </w:t>
      </w:r>
      <w:r>
        <w:t>Emerald Publishing Limited.</w:t>
      </w:r>
    </w:p>
    <w:p w14:paraId="7C63C7FF" w14:textId="77777777" w:rsidR="00DB4E04" w:rsidRDefault="00000000">
      <w:pPr>
        <w:pStyle w:val="ListParagraph"/>
        <w:numPr>
          <w:ilvl w:val="1"/>
          <w:numId w:val="3"/>
        </w:numPr>
        <w:tabs>
          <w:tab w:val="left" w:pos="742"/>
        </w:tabs>
        <w:spacing w:line="276" w:lineRule="auto"/>
        <w:ind w:right="822"/>
      </w:pPr>
      <w:r>
        <w:t>Factors</w:t>
      </w:r>
      <w:r>
        <w:rPr>
          <w:spacing w:val="-2"/>
        </w:rPr>
        <w:t xml:space="preserve"> </w:t>
      </w:r>
      <w:r>
        <w:t>which</w:t>
      </w:r>
      <w:r>
        <w:rPr>
          <w:spacing w:val="-2"/>
        </w:rPr>
        <w:t xml:space="preserve"> </w:t>
      </w:r>
      <w:r>
        <w:t>contribute</w:t>
      </w:r>
      <w:r>
        <w:rPr>
          <w:spacing w:val="-2"/>
        </w:rPr>
        <w:t xml:space="preserve"> </w:t>
      </w:r>
      <w:r>
        <w:t>to</w:t>
      </w:r>
      <w:r>
        <w:rPr>
          <w:spacing w:val="-2"/>
        </w:rPr>
        <w:t xml:space="preserve"> </w:t>
      </w:r>
      <w:r>
        <w:t>whether</w:t>
      </w:r>
      <w:r>
        <w:rPr>
          <w:spacing w:val="-5"/>
        </w:rPr>
        <w:t xml:space="preserve"> </w:t>
      </w:r>
      <w:r>
        <w:t>local</w:t>
      </w:r>
      <w:r>
        <w:rPr>
          <w:spacing w:val="-4"/>
        </w:rPr>
        <w:t xml:space="preserve"> </w:t>
      </w:r>
      <w:r>
        <w:t>care</w:t>
      </w:r>
      <w:r>
        <w:rPr>
          <w:spacing w:val="-2"/>
        </w:rPr>
        <w:t xml:space="preserve"> </w:t>
      </w:r>
      <w:r>
        <w:t>ecosystems</w:t>
      </w:r>
      <w:r>
        <w:rPr>
          <w:spacing w:val="-2"/>
        </w:rPr>
        <w:t xml:space="preserve"> </w:t>
      </w:r>
      <w:r>
        <w:t>are</w:t>
      </w:r>
      <w:r>
        <w:rPr>
          <w:spacing w:val="-2"/>
        </w:rPr>
        <w:t xml:space="preserve"> </w:t>
      </w:r>
      <w:r>
        <w:t>‘flourishing’</w:t>
      </w:r>
      <w:r>
        <w:rPr>
          <w:spacing w:val="-4"/>
        </w:rPr>
        <w:t xml:space="preserve"> </w:t>
      </w:r>
      <w:r>
        <w:t>or ‘depleted’, including:</w:t>
      </w:r>
    </w:p>
    <w:p w14:paraId="1AFC7CAC" w14:textId="77777777" w:rsidR="00DB4E04" w:rsidRDefault="00000000">
      <w:pPr>
        <w:pStyle w:val="ListParagraph"/>
        <w:numPr>
          <w:ilvl w:val="2"/>
          <w:numId w:val="3"/>
        </w:numPr>
        <w:tabs>
          <w:tab w:val="left" w:pos="1462"/>
        </w:tabs>
        <w:spacing w:line="276" w:lineRule="auto"/>
        <w:ind w:left="1462" w:right="458"/>
      </w:pPr>
      <w:r>
        <w:t>Adequacy</w:t>
      </w:r>
      <w:r>
        <w:rPr>
          <w:spacing w:val="-5"/>
        </w:rPr>
        <w:t xml:space="preserve"> </w:t>
      </w:r>
      <w:r>
        <w:t>of</w:t>
      </w:r>
      <w:r>
        <w:rPr>
          <w:spacing w:val="-4"/>
        </w:rPr>
        <w:t xml:space="preserve"> </w:t>
      </w:r>
      <w:r>
        <w:t>provision</w:t>
      </w:r>
      <w:r>
        <w:rPr>
          <w:spacing w:val="-2"/>
        </w:rPr>
        <w:t xml:space="preserve"> </w:t>
      </w:r>
      <w:r>
        <w:t>-</w:t>
      </w:r>
      <w:r>
        <w:rPr>
          <w:spacing w:val="-4"/>
        </w:rPr>
        <w:t xml:space="preserve"> </w:t>
      </w:r>
      <w:r>
        <w:t>people</w:t>
      </w:r>
      <w:r>
        <w:rPr>
          <w:spacing w:val="-1"/>
        </w:rPr>
        <w:t xml:space="preserve"> </w:t>
      </w:r>
      <w:r>
        <w:t>get</w:t>
      </w:r>
      <w:r>
        <w:rPr>
          <w:spacing w:val="-4"/>
        </w:rPr>
        <w:t xml:space="preserve"> </w:t>
      </w:r>
      <w:r>
        <w:t>high</w:t>
      </w:r>
      <w:r>
        <w:rPr>
          <w:spacing w:val="-1"/>
        </w:rPr>
        <w:t xml:space="preserve"> </w:t>
      </w:r>
      <w:r>
        <w:t>quality</w:t>
      </w:r>
      <w:r>
        <w:rPr>
          <w:spacing w:val="-1"/>
        </w:rPr>
        <w:t xml:space="preserve"> </w:t>
      </w:r>
      <w:r>
        <w:t>and</w:t>
      </w:r>
      <w:r>
        <w:rPr>
          <w:spacing w:val="-1"/>
        </w:rPr>
        <w:t xml:space="preserve"> </w:t>
      </w:r>
      <w:r>
        <w:t>reliable</w:t>
      </w:r>
      <w:r>
        <w:rPr>
          <w:spacing w:val="-1"/>
        </w:rPr>
        <w:t xml:space="preserve"> </w:t>
      </w:r>
      <w:r>
        <w:t>support</w:t>
      </w:r>
      <w:r>
        <w:rPr>
          <w:spacing w:val="-4"/>
        </w:rPr>
        <w:t xml:space="preserve"> </w:t>
      </w:r>
      <w:r>
        <w:t>when they need it and levels of unmet need are low.</w:t>
      </w:r>
    </w:p>
    <w:p w14:paraId="63478FD9" w14:textId="77777777" w:rsidR="00DB4E04" w:rsidRDefault="00000000">
      <w:pPr>
        <w:pStyle w:val="ListParagraph"/>
        <w:numPr>
          <w:ilvl w:val="2"/>
          <w:numId w:val="3"/>
        </w:numPr>
        <w:tabs>
          <w:tab w:val="left" w:pos="1462"/>
        </w:tabs>
        <w:spacing w:line="276" w:lineRule="auto"/>
        <w:ind w:left="1462" w:right="56" w:hanging="361"/>
      </w:pPr>
      <w:r>
        <w:t>Appropriate regulation -</w:t>
      </w:r>
      <w:r>
        <w:rPr>
          <w:spacing w:val="-3"/>
        </w:rPr>
        <w:t xml:space="preserve"> </w:t>
      </w:r>
      <w:r>
        <w:t>there are rules in</w:t>
      </w:r>
      <w:r>
        <w:rPr>
          <w:spacing w:val="-3"/>
        </w:rPr>
        <w:t xml:space="preserve"> </w:t>
      </w:r>
      <w:r>
        <w:t xml:space="preserve">place to make sure people </w:t>
      </w:r>
      <w:proofErr w:type="gramStart"/>
      <w:r>
        <w:t>get</w:t>
      </w:r>
      <w:proofErr w:type="gramEnd"/>
      <w:r>
        <w:rPr>
          <w:spacing w:val="-2"/>
        </w:rPr>
        <w:t xml:space="preserve"> </w:t>
      </w:r>
      <w:r>
        <w:t>care when</w:t>
      </w:r>
      <w:r>
        <w:rPr>
          <w:spacing w:val="-1"/>
        </w:rPr>
        <w:t xml:space="preserve"> </w:t>
      </w:r>
      <w:r>
        <w:t>they</w:t>
      </w:r>
      <w:r>
        <w:rPr>
          <w:spacing w:val="-1"/>
        </w:rPr>
        <w:t xml:space="preserve"> </w:t>
      </w:r>
      <w:r>
        <w:t>need</w:t>
      </w:r>
      <w:r>
        <w:rPr>
          <w:spacing w:val="-1"/>
        </w:rPr>
        <w:t xml:space="preserve"> </w:t>
      </w:r>
      <w:r>
        <w:t>it</w:t>
      </w:r>
      <w:r>
        <w:rPr>
          <w:spacing w:val="-4"/>
        </w:rPr>
        <w:t xml:space="preserve"> </w:t>
      </w:r>
      <w:r>
        <w:t>(and</w:t>
      </w:r>
      <w:r>
        <w:rPr>
          <w:spacing w:val="-1"/>
        </w:rPr>
        <w:t xml:space="preserve"> </w:t>
      </w:r>
      <w:r>
        <w:t>that</w:t>
      </w:r>
      <w:r>
        <w:rPr>
          <w:spacing w:val="-4"/>
        </w:rPr>
        <w:t xml:space="preserve"> </w:t>
      </w:r>
      <w:r>
        <w:t>they</w:t>
      </w:r>
      <w:r>
        <w:rPr>
          <w:spacing w:val="-1"/>
        </w:rPr>
        <w:t xml:space="preserve"> </w:t>
      </w:r>
      <w:r>
        <w:t>can</w:t>
      </w:r>
      <w:r>
        <w:rPr>
          <w:spacing w:val="-1"/>
        </w:rPr>
        <w:t xml:space="preserve"> </w:t>
      </w:r>
      <w:r>
        <w:t>afford</w:t>
      </w:r>
      <w:r>
        <w:rPr>
          <w:spacing w:val="-1"/>
        </w:rPr>
        <w:t xml:space="preserve"> </w:t>
      </w:r>
      <w:r>
        <w:t>it)</w:t>
      </w:r>
      <w:r>
        <w:rPr>
          <w:spacing w:val="-4"/>
        </w:rPr>
        <w:t xml:space="preserve"> </w:t>
      </w:r>
      <w:r>
        <w:t>from</w:t>
      </w:r>
      <w:r>
        <w:rPr>
          <w:spacing w:val="-2"/>
        </w:rPr>
        <w:t xml:space="preserve"> </w:t>
      </w:r>
      <w:r>
        <w:t>people</w:t>
      </w:r>
      <w:r>
        <w:rPr>
          <w:spacing w:val="-1"/>
        </w:rPr>
        <w:t xml:space="preserve"> </w:t>
      </w:r>
      <w:r>
        <w:t>with</w:t>
      </w:r>
      <w:r>
        <w:rPr>
          <w:spacing w:val="-1"/>
        </w:rPr>
        <w:t xml:space="preserve"> </w:t>
      </w:r>
      <w:r>
        <w:t>the</w:t>
      </w:r>
      <w:r>
        <w:rPr>
          <w:spacing w:val="-1"/>
        </w:rPr>
        <w:t xml:space="preserve"> </w:t>
      </w:r>
      <w:r>
        <w:t>right</w:t>
      </w:r>
      <w:r>
        <w:rPr>
          <w:spacing w:val="-4"/>
        </w:rPr>
        <w:t xml:space="preserve"> </w:t>
      </w:r>
      <w:r>
        <w:t>skills.</w:t>
      </w:r>
    </w:p>
    <w:p w14:paraId="4B666EF8" w14:textId="77777777" w:rsidR="00DB4E04" w:rsidRDefault="00000000">
      <w:pPr>
        <w:pStyle w:val="ListParagraph"/>
        <w:numPr>
          <w:ilvl w:val="2"/>
          <w:numId w:val="3"/>
        </w:numPr>
        <w:tabs>
          <w:tab w:val="left" w:pos="1462"/>
        </w:tabs>
        <w:ind w:left="1462" w:hanging="359"/>
      </w:pPr>
      <w:r>
        <w:t>Accessibility</w:t>
      </w:r>
      <w:r>
        <w:rPr>
          <w:spacing w:val="-2"/>
        </w:rPr>
        <w:t xml:space="preserve"> </w:t>
      </w:r>
      <w:r>
        <w:t>of</w:t>
      </w:r>
      <w:r>
        <w:rPr>
          <w:spacing w:val="-3"/>
        </w:rPr>
        <w:t xml:space="preserve"> </w:t>
      </w:r>
      <w:r>
        <w:t>culture</w:t>
      </w:r>
      <w:r>
        <w:rPr>
          <w:spacing w:val="-1"/>
        </w:rPr>
        <w:t xml:space="preserve"> </w:t>
      </w:r>
      <w:r>
        <w:t>-</w:t>
      </w:r>
      <w:r>
        <w:rPr>
          <w:spacing w:val="-5"/>
        </w:rPr>
        <w:t xml:space="preserve"> </w:t>
      </w:r>
      <w:r>
        <w:t>so</w:t>
      </w:r>
      <w:r>
        <w:rPr>
          <w:spacing w:val="-1"/>
        </w:rPr>
        <w:t xml:space="preserve"> </w:t>
      </w:r>
      <w:r>
        <w:t>that</w:t>
      </w:r>
      <w:r>
        <w:rPr>
          <w:spacing w:val="-4"/>
        </w:rPr>
        <w:t xml:space="preserve"> </w:t>
      </w:r>
      <w:r>
        <w:t>people</w:t>
      </w:r>
      <w:r>
        <w:rPr>
          <w:spacing w:val="-1"/>
        </w:rPr>
        <w:t xml:space="preserve"> </w:t>
      </w:r>
      <w:r>
        <w:t>can</w:t>
      </w:r>
      <w:r>
        <w:rPr>
          <w:spacing w:val="-1"/>
        </w:rPr>
        <w:t xml:space="preserve"> </w:t>
      </w:r>
      <w:r>
        <w:t>live</w:t>
      </w:r>
      <w:r>
        <w:rPr>
          <w:spacing w:val="-1"/>
        </w:rPr>
        <w:t xml:space="preserve"> </w:t>
      </w:r>
      <w:r>
        <w:t>the</w:t>
      </w:r>
      <w:r>
        <w:rPr>
          <w:spacing w:val="-1"/>
        </w:rPr>
        <w:t xml:space="preserve"> </w:t>
      </w:r>
      <w:r>
        <w:t>lives</w:t>
      </w:r>
      <w:r>
        <w:rPr>
          <w:spacing w:val="-1"/>
        </w:rPr>
        <w:t xml:space="preserve"> </w:t>
      </w:r>
      <w:r>
        <w:t>they</w:t>
      </w:r>
      <w:r>
        <w:rPr>
          <w:spacing w:val="-2"/>
        </w:rPr>
        <w:t xml:space="preserve"> </w:t>
      </w:r>
      <w:r>
        <w:t>want</w:t>
      </w:r>
      <w:r>
        <w:rPr>
          <w:spacing w:val="-3"/>
        </w:rPr>
        <w:t xml:space="preserve"> </w:t>
      </w:r>
      <w:r>
        <w:t>to</w:t>
      </w:r>
      <w:r>
        <w:rPr>
          <w:spacing w:val="-1"/>
        </w:rPr>
        <w:t xml:space="preserve"> </w:t>
      </w:r>
      <w:r>
        <w:rPr>
          <w:spacing w:val="-2"/>
        </w:rPr>
        <w:t>lead.</w:t>
      </w:r>
    </w:p>
    <w:p w14:paraId="33BBF297" w14:textId="77777777" w:rsidR="00DB4E04" w:rsidRDefault="00000000">
      <w:pPr>
        <w:pStyle w:val="ListParagraph"/>
        <w:numPr>
          <w:ilvl w:val="2"/>
          <w:numId w:val="3"/>
        </w:numPr>
        <w:tabs>
          <w:tab w:val="left" w:pos="1462"/>
        </w:tabs>
        <w:spacing w:before="34" w:line="278" w:lineRule="auto"/>
        <w:ind w:left="1462" w:right="36"/>
      </w:pPr>
      <w:r>
        <w:t>Alignment of support (within and outside care) - to ensure that the other elements</w:t>
      </w:r>
      <w:r>
        <w:rPr>
          <w:spacing w:val="-1"/>
        </w:rPr>
        <w:t xml:space="preserve"> </w:t>
      </w:r>
      <w:r>
        <w:t>can</w:t>
      </w:r>
      <w:r>
        <w:rPr>
          <w:spacing w:val="-1"/>
        </w:rPr>
        <w:t xml:space="preserve"> </w:t>
      </w:r>
      <w:r>
        <w:t>work.</w:t>
      </w:r>
      <w:r>
        <w:rPr>
          <w:spacing w:val="-4"/>
        </w:rPr>
        <w:t xml:space="preserve"> </w:t>
      </w:r>
      <w:r>
        <w:rPr>
          <w:i/>
        </w:rPr>
        <w:t>Source:</w:t>
      </w:r>
      <w:r>
        <w:rPr>
          <w:i/>
          <w:spacing w:val="-5"/>
        </w:rPr>
        <w:t xml:space="preserve"> </w:t>
      </w:r>
      <w:r>
        <w:t>Needham,</w:t>
      </w:r>
      <w:r>
        <w:rPr>
          <w:spacing w:val="-4"/>
        </w:rPr>
        <w:t xml:space="preserve"> </w:t>
      </w:r>
      <w:r>
        <w:t>C.,</w:t>
      </w:r>
      <w:r>
        <w:rPr>
          <w:spacing w:val="-4"/>
        </w:rPr>
        <w:t xml:space="preserve"> </w:t>
      </w:r>
      <w:r>
        <w:t>&amp;</w:t>
      </w:r>
      <w:r>
        <w:rPr>
          <w:spacing w:val="-1"/>
        </w:rPr>
        <w:t xml:space="preserve"> </w:t>
      </w:r>
      <w:r>
        <w:t>Burn,</w:t>
      </w:r>
      <w:r>
        <w:rPr>
          <w:spacing w:val="-4"/>
        </w:rPr>
        <w:t xml:space="preserve"> </w:t>
      </w:r>
      <w:r>
        <w:t>E.</w:t>
      </w:r>
      <w:r>
        <w:rPr>
          <w:spacing w:val="-4"/>
        </w:rPr>
        <w:t xml:space="preserve"> </w:t>
      </w:r>
      <w:r>
        <w:t>(2025).</w:t>
      </w:r>
      <w:r>
        <w:rPr>
          <w:spacing w:val="-4"/>
        </w:rPr>
        <w:t xml:space="preserve"> </w:t>
      </w:r>
      <w:hyperlink r:id="rId19">
        <w:r>
          <w:rPr>
            <w:color w:val="1154CC"/>
            <w:u w:val="single" w:color="1154CC"/>
          </w:rPr>
          <w:t>Ageing</w:t>
        </w:r>
        <w:r>
          <w:rPr>
            <w:color w:val="1154CC"/>
            <w:spacing w:val="-1"/>
            <w:u w:val="single" w:color="1154CC"/>
          </w:rPr>
          <w:t xml:space="preserve"> </w:t>
        </w:r>
        <w:r>
          <w:rPr>
            <w:color w:val="1154CC"/>
            <w:u w:val="single" w:color="1154CC"/>
          </w:rPr>
          <w:t>well</w:t>
        </w:r>
        <w:r>
          <w:rPr>
            <w:color w:val="1154CC"/>
            <w:spacing w:val="-3"/>
            <w:u w:val="single" w:color="1154CC"/>
          </w:rPr>
          <w:t xml:space="preserve"> </w:t>
        </w:r>
        <w:r>
          <w:rPr>
            <w:color w:val="1154CC"/>
            <w:u w:val="single" w:color="1154CC"/>
          </w:rPr>
          <w:t>and</w:t>
        </w:r>
      </w:hyperlink>
      <w:r>
        <w:rPr>
          <w:color w:val="1154CC"/>
        </w:rPr>
        <w:t xml:space="preserve"> </w:t>
      </w:r>
      <w:hyperlink r:id="rId20">
        <w:r>
          <w:rPr>
            <w:color w:val="1154CC"/>
            <w:u w:val="single" w:color="1154CC"/>
          </w:rPr>
          <w:t>a flourishing care ecosystem: act now to change the future</w:t>
        </w:r>
      </w:hyperlink>
      <w:r>
        <w:t>, Local</w:t>
      </w:r>
      <w:r>
        <w:rPr>
          <w:spacing w:val="40"/>
        </w:rPr>
        <w:t xml:space="preserve"> </w:t>
      </w:r>
      <w:r>
        <w:t>Government Information Unit briefing.</w:t>
      </w:r>
    </w:p>
    <w:p w14:paraId="4C56642B" w14:textId="77777777" w:rsidR="00DB4E04" w:rsidRDefault="00000000">
      <w:pPr>
        <w:pStyle w:val="ListParagraph"/>
        <w:numPr>
          <w:ilvl w:val="1"/>
          <w:numId w:val="3"/>
        </w:numPr>
        <w:tabs>
          <w:tab w:val="left" w:pos="742"/>
        </w:tabs>
        <w:spacing w:line="276" w:lineRule="auto"/>
        <w:ind w:right="399"/>
      </w:pPr>
      <w:r>
        <w:t>How</w:t>
      </w:r>
      <w:r>
        <w:rPr>
          <w:spacing w:val="-2"/>
        </w:rPr>
        <w:t xml:space="preserve"> </w:t>
      </w:r>
      <w:r>
        <w:t>the</w:t>
      </w:r>
      <w:r>
        <w:rPr>
          <w:spacing w:val="-2"/>
        </w:rPr>
        <w:t xml:space="preserve"> </w:t>
      </w:r>
      <w:r>
        <w:t>social</w:t>
      </w:r>
      <w:r>
        <w:rPr>
          <w:spacing w:val="-4"/>
        </w:rPr>
        <w:t xml:space="preserve"> </w:t>
      </w:r>
      <w:r>
        <w:t>care</w:t>
      </w:r>
      <w:r>
        <w:rPr>
          <w:spacing w:val="-2"/>
        </w:rPr>
        <w:t xml:space="preserve"> </w:t>
      </w:r>
      <w:r>
        <w:t>ecosystems</w:t>
      </w:r>
      <w:r>
        <w:rPr>
          <w:spacing w:val="-2"/>
        </w:rPr>
        <w:t xml:space="preserve"> </w:t>
      </w:r>
      <w:r>
        <w:t>work</w:t>
      </w:r>
      <w:r>
        <w:rPr>
          <w:spacing w:val="-2"/>
        </w:rPr>
        <w:t xml:space="preserve"> </w:t>
      </w:r>
      <w:r>
        <w:t>differently</w:t>
      </w:r>
      <w:r>
        <w:rPr>
          <w:spacing w:val="-2"/>
        </w:rPr>
        <w:t xml:space="preserve"> </w:t>
      </w:r>
      <w:r>
        <w:t>in</w:t>
      </w:r>
      <w:r>
        <w:rPr>
          <w:spacing w:val="-2"/>
        </w:rPr>
        <w:t xml:space="preserve"> </w:t>
      </w:r>
      <w:r>
        <w:t>England,</w:t>
      </w:r>
      <w:r>
        <w:rPr>
          <w:spacing w:val="-5"/>
        </w:rPr>
        <w:t xml:space="preserve"> </w:t>
      </w:r>
      <w:r>
        <w:t>Scotland,</w:t>
      </w:r>
      <w:r>
        <w:rPr>
          <w:spacing w:val="-5"/>
        </w:rPr>
        <w:t xml:space="preserve"> </w:t>
      </w:r>
      <w:r>
        <w:t>Wales</w:t>
      </w:r>
      <w:r>
        <w:rPr>
          <w:spacing w:val="-2"/>
        </w:rPr>
        <w:t xml:space="preserve"> </w:t>
      </w:r>
      <w:r>
        <w:t xml:space="preserve">and Northern Ireland, including learning from national reform attempts such as the Scottish and Welsh proposals to develop a National Care Service. </w:t>
      </w:r>
      <w:r>
        <w:rPr>
          <w:i/>
        </w:rPr>
        <w:t>Sources</w:t>
      </w:r>
      <w:r>
        <w:t>:</w:t>
      </w:r>
    </w:p>
    <w:p w14:paraId="294DB33E" w14:textId="77777777" w:rsidR="00DB4E04" w:rsidRDefault="00000000">
      <w:pPr>
        <w:pStyle w:val="ListParagraph"/>
        <w:numPr>
          <w:ilvl w:val="2"/>
          <w:numId w:val="3"/>
        </w:numPr>
        <w:tabs>
          <w:tab w:val="left" w:pos="1462"/>
        </w:tabs>
        <w:ind w:left="1462"/>
      </w:pPr>
      <w:hyperlink r:id="rId21">
        <w:r>
          <w:rPr>
            <w:color w:val="1154CC"/>
            <w:u w:val="single" w:color="1154CC"/>
          </w:rPr>
          <w:t>Developing</w:t>
        </w:r>
        <w:r>
          <w:rPr>
            <w:color w:val="1154CC"/>
            <w:spacing w:val="-5"/>
            <w:u w:val="single" w:color="1154CC"/>
          </w:rPr>
          <w:t xml:space="preserve"> </w:t>
        </w:r>
        <w:r>
          <w:rPr>
            <w:color w:val="1154CC"/>
            <w:u w:val="single" w:color="1154CC"/>
          </w:rPr>
          <w:t>a</w:t>
        </w:r>
        <w:r>
          <w:rPr>
            <w:color w:val="1154CC"/>
            <w:spacing w:val="-2"/>
            <w:u w:val="single" w:color="1154CC"/>
          </w:rPr>
          <w:t xml:space="preserve"> </w:t>
        </w:r>
        <w:r>
          <w:rPr>
            <w:color w:val="1154CC"/>
            <w:u w:val="single" w:color="1154CC"/>
          </w:rPr>
          <w:t>National</w:t>
        </w:r>
        <w:r>
          <w:rPr>
            <w:color w:val="1154CC"/>
            <w:spacing w:val="-4"/>
            <w:u w:val="single" w:color="1154CC"/>
          </w:rPr>
          <w:t xml:space="preserve"> </w:t>
        </w:r>
        <w:r>
          <w:rPr>
            <w:color w:val="1154CC"/>
            <w:u w:val="single" w:color="1154CC"/>
          </w:rPr>
          <w:t>Care</w:t>
        </w:r>
        <w:r>
          <w:rPr>
            <w:color w:val="1154CC"/>
            <w:spacing w:val="-3"/>
            <w:u w:val="single" w:color="1154CC"/>
          </w:rPr>
          <w:t xml:space="preserve"> </w:t>
        </w:r>
        <w:r>
          <w:rPr>
            <w:color w:val="1154CC"/>
            <w:u w:val="single" w:color="1154CC"/>
          </w:rPr>
          <w:t>Service:</w:t>
        </w:r>
        <w:r>
          <w:rPr>
            <w:color w:val="1154CC"/>
            <w:spacing w:val="-5"/>
            <w:u w:val="single" w:color="1154CC"/>
          </w:rPr>
          <w:t xml:space="preserve"> </w:t>
        </w:r>
        <w:r>
          <w:rPr>
            <w:color w:val="1154CC"/>
            <w:u w:val="single" w:color="1154CC"/>
          </w:rPr>
          <w:t>Learning</w:t>
        </w:r>
        <w:r>
          <w:rPr>
            <w:color w:val="1154CC"/>
            <w:spacing w:val="-2"/>
            <w:u w:val="single" w:color="1154CC"/>
          </w:rPr>
          <w:t xml:space="preserve"> </w:t>
        </w:r>
        <w:r>
          <w:rPr>
            <w:color w:val="1154CC"/>
            <w:u w:val="single" w:color="1154CC"/>
          </w:rPr>
          <w:t>from</w:t>
        </w:r>
        <w:r>
          <w:rPr>
            <w:color w:val="1154CC"/>
            <w:spacing w:val="-3"/>
            <w:u w:val="single" w:color="1154CC"/>
          </w:rPr>
          <w:t xml:space="preserve"> </w:t>
        </w:r>
        <w:r>
          <w:rPr>
            <w:color w:val="1154CC"/>
            <w:u w:val="single" w:color="1154CC"/>
          </w:rPr>
          <w:t>Scotland’s</w:t>
        </w:r>
        <w:r>
          <w:rPr>
            <w:color w:val="1154CC"/>
            <w:spacing w:val="-2"/>
            <w:u w:val="single" w:color="1154CC"/>
          </w:rPr>
          <w:t xml:space="preserve"> experience</w:t>
        </w:r>
      </w:hyperlink>
      <w:r>
        <w:rPr>
          <w:spacing w:val="-2"/>
        </w:rPr>
        <w:t>.</w:t>
      </w:r>
    </w:p>
    <w:p w14:paraId="24E22166" w14:textId="77777777" w:rsidR="00DB4E04" w:rsidRDefault="00000000">
      <w:pPr>
        <w:pStyle w:val="ListParagraph"/>
        <w:numPr>
          <w:ilvl w:val="2"/>
          <w:numId w:val="3"/>
        </w:numPr>
        <w:tabs>
          <w:tab w:val="left" w:pos="1462"/>
        </w:tabs>
        <w:spacing w:before="29" w:line="276" w:lineRule="auto"/>
        <w:ind w:left="1462" w:right="422"/>
      </w:pPr>
      <w:r>
        <w:t>Evidence</w:t>
      </w:r>
      <w:r>
        <w:rPr>
          <w:spacing w:val="-2"/>
        </w:rPr>
        <w:t xml:space="preserve"> </w:t>
      </w:r>
      <w:r>
        <w:t>submission</w:t>
      </w:r>
      <w:r>
        <w:rPr>
          <w:spacing w:val="-2"/>
        </w:rPr>
        <w:t xml:space="preserve"> </w:t>
      </w:r>
      <w:r>
        <w:t>to</w:t>
      </w:r>
      <w:r>
        <w:rPr>
          <w:spacing w:val="-2"/>
        </w:rPr>
        <w:t xml:space="preserve"> </w:t>
      </w:r>
      <w:r>
        <w:t>the</w:t>
      </w:r>
      <w:r>
        <w:rPr>
          <w:spacing w:val="-6"/>
        </w:rPr>
        <w:t xml:space="preserve"> </w:t>
      </w:r>
      <w:r>
        <w:t>Scottish</w:t>
      </w:r>
      <w:r>
        <w:rPr>
          <w:spacing w:val="-2"/>
        </w:rPr>
        <w:t xml:space="preserve"> </w:t>
      </w:r>
      <w:r>
        <w:t>Parliament’s</w:t>
      </w:r>
      <w:r>
        <w:rPr>
          <w:spacing w:val="-2"/>
        </w:rPr>
        <w:t xml:space="preserve"> </w:t>
      </w:r>
      <w:r>
        <w:t>Health,</w:t>
      </w:r>
      <w:r>
        <w:rPr>
          <w:spacing w:val="-5"/>
        </w:rPr>
        <w:t xml:space="preserve"> </w:t>
      </w:r>
      <w:r>
        <w:t>Social</w:t>
      </w:r>
      <w:r>
        <w:rPr>
          <w:spacing w:val="-4"/>
        </w:rPr>
        <w:t xml:space="preserve"> </w:t>
      </w:r>
      <w:r>
        <w:t>Care</w:t>
      </w:r>
      <w:r>
        <w:rPr>
          <w:spacing w:val="-2"/>
        </w:rPr>
        <w:t xml:space="preserve"> </w:t>
      </w:r>
      <w:r>
        <w:t xml:space="preserve">and Sport Committee regarding the </w:t>
      </w:r>
      <w:hyperlink r:id="rId22">
        <w:r>
          <w:rPr>
            <w:color w:val="1154CC"/>
            <w:u w:val="single" w:color="1154CC"/>
          </w:rPr>
          <w:t>National Care Service (Scotland) Bill</w:t>
        </w:r>
      </w:hyperlink>
      <w:r>
        <w:t>.</w:t>
      </w:r>
    </w:p>
    <w:p w14:paraId="122811A9" w14:textId="77777777" w:rsidR="00DB4E04" w:rsidRDefault="00000000">
      <w:pPr>
        <w:pStyle w:val="ListParagraph"/>
        <w:numPr>
          <w:ilvl w:val="2"/>
          <w:numId w:val="3"/>
        </w:numPr>
        <w:tabs>
          <w:tab w:val="left" w:pos="1463"/>
        </w:tabs>
        <w:spacing w:before="2" w:line="273" w:lineRule="auto"/>
        <w:ind w:right="417"/>
      </w:pPr>
      <w:r>
        <w:t>Centre</w:t>
      </w:r>
      <w:r>
        <w:rPr>
          <w:spacing w:val="-1"/>
        </w:rPr>
        <w:t xml:space="preserve"> </w:t>
      </w:r>
      <w:r>
        <w:t>for</w:t>
      </w:r>
      <w:r>
        <w:rPr>
          <w:spacing w:val="-4"/>
        </w:rPr>
        <w:t xml:space="preserve"> </w:t>
      </w:r>
      <w:r>
        <w:t>Care</w:t>
      </w:r>
      <w:r>
        <w:rPr>
          <w:spacing w:val="-1"/>
        </w:rPr>
        <w:t xml:space="preserve"> </w:t>
      </w:r>
      <w:r>
        <w:t>and</w:t>
      </w:r>
      <w:r>
        <w:rPr>
          <w:spacing w:val="-1"/>
        </w:rPr>
        <w:t xml:space="preserve"> </w:t>
      </w:r>
      <w:proofErr w:type="spellStart"/>
      <w:r>
        <w:t>LGiU</w:t>
      </w:r>
      <w:proofErr w:type="spellEnd"/>
      <w:r>
        <w:rPr>
          <w:spacing w:val="-1"/>
        </w:rPr>
        <w:t xml:space="preserve"> </w:t>
      </w:r>
      <w:r>
        <w:t>report</w:t>
      </w:r>
      <w:r>
        <w:rPr>
          <w:spacing w:val="-4"/>
        </w:rPr>
        <w:t xml:space="preserve"> </w:t>
      </w:r>
      <w:r>
        <w:t>(2023).</w:t>
      </w:r>
      <w:r>
        <w:rPr>
          <w:spacing w:val="-10"/>
        </w:rPr>
        <w:t xml:space="preserve"> </w:t>
      </w:r>
      <w:hyperlink r:id="rId23">
        <w:r>
          <w:rPr>
            <w:color w:val="1154CC"/>
            <w:u w:val="single" w:color="1154CC"/>
          </w:rPr>
          <w:t>What</w:t>
        </w:r>
        <w:r>
          <w:rPr>
            <w:color w:val="1154CC"/>
            <w:spacing w:val="-4"/>
            <w:u w:val="single" w:color="1154CC"/>
          </w:rPr>
          <w:t xml:space="preserve"> </w:t>
        </w:r>
        <w:r>
          <w:rPr>
            <w:color w:val="1154CC"/>
            <w:u w:val="single" w:color="1154CC"/>
          </w:rPr>
          <w:t>role</w:t>
        </w:r>
        <w:r>
          <w:rPr>
            <w:color w:val="1154CC"/>
            <w:spacing w:val="-1"/>
            <w:u w:val="single" w:color="1154CC"/>
          </w:rPr>
          <w:t xml:space="preserve"> </w:t>
        </w:r>
        <w:r>
          <w:rPr>
            <w:color w:val="1154CC"/>
            <w:u w:val="single" w:color="1154CC"/>
          </w:rPr>
          <w:t>for</w:t>
        </w:r>
        <w:r>
          <w:rPr>
            <w:color w:val="1154CC"/>
            <w:spacing w:val="-4"/>
            <w:u w:val="single" w:color="1154CC"/>
          </w:rPr>
          <w:t xml:space="preserve"> </w:t>
        </w:r>
        <w:r>
          <w:rPr>
            <w:color w:val="1154CC"/>
            <w:u w:val="single" w:color="1154CC"/>
          </w:rPr>
          <w:t>local</w:t>
        </w:r>
        <w:r>
          <w:rPr>
            <w:color w:val="1154CC"/>
            <w:spacing w:val="-3"/>
            <w:u w:val="single" w:color="1154CC"/>
          </w:rPr>
          <w:t xml:space="preserve"> </w:t>
        </w:r>
        <w:r>
          <w:rPr>
            <w:color w:val="1154CC"/>
            <w:u w:val="single" w:color="1154CC"/>
          </w:rPr>
          <w:t>government</w:t>
        </w:r>
        <w:r>
          <w:rPr>
            <w:color w:val="1154CC"/>
            <w:spacing w:val="-4"/>
            <w:u w:val="single" w:color="1154CC"/>
          </w:rPr>
          <w:t xml:space="preserve"> </w:t>
        </w:r>
        <w:r>
          <w:rPr>
            <w:color w:val="1154CC"/>
            <w:u w:val="single" w:color="1154CC"/>
          </w:rPr>
          <w:t>in</w:t>
        </w:r>
      </w:hyperlink>
      <w:r>
        <w:rPr>
          <w:color w:val="1154CC"/>
        </w:rPr>
        <w:t xml:space="preserve"> </w:t>
      </w:r>
      <w:hyperlink r:id="rId24">
        <w:r>
          <w:rPr>
            <w:color w:val="1154CC"/>
            <w:u w:val="single" w:color="1154CC"/>
          </w:rPr>
          <w:t>Scotland’s National Care Service?</w:t>
        </w:r>
      </w:hyperlink>
    </w:p>
    <w:p w14:paraId="263A3E70" w14:textId="77777777" w:rsidR="00DB4E04" w:rsidRDefault="00000000">
      <w:pPr>
        <w:pStyle w:val="ListParagraph"/>
        <w:numPr>
          <w:ilvl w:val="2"/>
          <w:numId w:val="3"/>
        </w:numPr>
        <w:tabs>
          <w:tab w:val="left" w:pos="1463"/>
        </w:tabs>
        <w:spacing w:before="4" w:line="276" w:lineRule="auto"/>
        <w:ind w:right="409"/>
      </w:pPr>
      <w:r>
        <w:t xml:space="preserve">Needham, C., &amp; Hall, P. (2022). </w:t>
      </w:r>
      <w:hyperlink r:id="rId25">
        <w:r>
          <w:rPr>
            <w:color w:val="1154CC"/>
            <w:u w:val="single" w:color="1154CC"/>
          </w:rPr>
          <w:t>Dealing with drift: Comparing social care</w:t>
        </w:r>
      </w:hyperlink>
      <w:r>
        <w:rPr>
          <w:color w:val="1154CC"/>
        </w:rPr>
        <w:t xml:space="preserve"> </w:t>
      </w:r>
      <w:hyperlink r:id="rId26">
        <w:r>
          <w:rPr>
            <w:color w:val="1154CC"/>
            <w:u w:val="single" w:color="1154CC"/>
          </w:rPr>
          <w:t>reform</w:t>
        </w:r>
        <w:r>
          <w:rPr>
            <w:color w:val="1154CC"/>
            <w:spacing w:val="-2"/>
            <w:u w:val="single" w:color="1154CC"/>
          </w:rPr>
          <w:t xml:space="preserve"> </w:t>
        </w:r>
        <w:r>
          <w:rPr>
            <w:color w:val="1154CC"/>
            <w:u w:val="single" w:color="1154CC"/>
          </w:rPr>
          <w:t>in</w:t>
        </w:r>
        <w:r>
          <w:rPr>
            <w:color w:val="1154CC"/>
            <w:spacing w:val="-1"/>
            <w:u w:val="single" w:color="1154CC"/>
          </w:rPr>
          <w:t xml:space="preserve"> </w:t>
        </w:r>
        <w:r>
          <w:rPr>
            <w:color w:val="1154CC"/>
            <w:u w:val="single" w:color="1154CC"/>
          </w:rPr>
          <w:t>the</w:t>
        </w:r>
        <w:r>
          <w:rPr>
            <w:color w:val="1154CC"/>
            <w:spacing w:val="-1"/>
            <w:u w:val="single" w:color="1154CC"/>
          </w:rPr>
          <w:t xml:space="preserve"> </w:t>
        </w:r>
        <w:r>
          <w:rPr>
            <w:color w:val="1154CC"/>
            <w:u w:val="single" w:color="1154CC"/>
          </w:rPr>
          <w:t>four</w:t>
        </w:r>
        <w:r>
          <w:rPr>
            <w:color w:val="1154CC"/>
            <w:spacing w:val="-4"/>
            <w:u w:val="single" w:color="1154CC"/>
          </w:rPr>
          <w:t xml:space="preserve"> </w:t>
        </w:r>
        <w:r>
          <w:rPr>
            <w:color w:val="1154CC"/>
            <w:u w:val="single" w:color="1154CC"/>
          </w:rPr>
          <w:t>nations</w:t>
        </w:r>
        <w:r>
          <w:rPr>
            <w:color w:val="1154CC"/>
            <w:spacing w:val="-1"/>
            <w:u w:val="single" w:color="1154CC"/>
          </w:rPr>
          <w:t xml:space="preserve"> </w:t>
        </w:r>
        <w:r>
          <w:rPr>
            <w:color w:val="1154CC"/>
            <w:u w:val="single" w:color="1154CC"/>
          </w:rPr>
          <w:t>of</w:t>
        </w:r>
        <w:r>
          <w:rPr>
            <w:color w:val="1154CC"/>
            <w:spacing w:val="-4"/>
            <w:u w:val="single" w:color="1154CC"/>
          </w:rPr>
          <w:t xml:space="preserve"> </w:t>
        </w:r>
        <w:r>
          <w:rPr>
            <w:color w:val="1154CC"/>
            <w:u w:val="single" w:color="1154CC"/>
          </w:rPr>
          <w:t>the</w:t>
        </w:r>
        <w:r>
          <w:rPr>
            <w:color w:val="1154CC"/>
            <w:spacing w:val="-1"/>
            <w:u w:val="single" w:color="1154CC"/>
          </w:rPr>
          <w:t xml:space="preserve"> </w:t>
        </w:r>
        <w:r>
          <w:rPr>
            <w:color w:val="1154CC"/>
            <w:u w:val="single" w:color="1154CC"/>
          </w:rPr>
          <w:t>UK</w:t>
        </w:r>
      </w:hyperlink>
      <w:r>
        <w:t>.</w:t>
      </w:r>
      <w:r>
        <w:rPr>
          <w:spacing w:val="-4"/>
        </w:rPr>
        <w:t xml:space="preserve"> </w:t>
      </w:r>
      <w:r>
        <w:t>Social</w:t>
      </w:r>
      <w:r>
        <w:rPr>
          <w:spacing w:val="-3"/>
        </w:rPr>
        <w:t xml:space="preserve"> </w:t>
      </w:r>
      <w:r>
        <w:t>Policy</w:t>
      </w:r>
      <w:r>
        <w:rPr>
          <w:spacing w:val="-1"/>
        </w:rPr>
        <w:t xml:space="preserve"> </w:t>
      </w:r>
      <w:r>
        <w:t>&amp;</w:t>
      </w:r>
      <w:r>
        <w:rPr>
          <w:spacing w:val="-1"/>
        </w:rPr>
        <w:t xml:space="preserve"> </w:t>
      </w:r>
      <w:r>
        <w:t>Administration,</w:t>
      </w:r>
      <w:r>
        <w:rPr>
          <w:spacing w:val="-4"/>
        </w:rPr>
        <w:t xml:space="preserve"> </w:t>
      </w:r>
      <w:r>
        <w:t>1–</w:t>
      </w:r>
      <w:r>
        <w:rPr>
          <w:spacing w:val="-1"/>
        </w:rPr>
        <w:t xml:space="preserve"> </w:t>
      </w:r>
      <w:r>
        <w:t>17.</w:t>
      </w:r>
    </w:p>
    <w:p w14:paraId="237A1173" w14:textId="77777777" w:rsidR="00DB4E04" w:rsidRDefault="00000000">
      <w:pPr>
        <w:pStyle w:val="ListParagraph"/>
        <w:numPr>
          <w:ilvl w:val="1"/>
          <w:numId w:val="3"/>
        </w:numPr>
        <w:tabs>
          <w:tab w:val="left" w:pos="742"/>
        </w:tabs>
        <w:spacing w:before="2" w:line="276" w:lineRule="auto"/>
        <w:ind w:right="292"/>
      </w:pPr>
      <w:r>
        <w:t>The impact of the new CQC assurance regime on local authorities and how they design</w:t>
      </w:r>
      <w:r>
        <w:rPr>
          <w:spacing w:val="-2"/>
        </w:rPr>
        <w:t xml:space="preserve"> </w:t>
      </w:r>
      <w:r>
        <w:t>and</w:t>
      </w:r>
      <w:r>
        <w:rPr>
          <w:spacing w:val="-2"/>
        </w:rPr>
        <w:t xml:space="preserve"> </w:t>
      </w:r>
      <w:r>
        <w:t>deliver</w:t>
      </w:r>
      <w:r>
        <w:rPr>
          <w:spacing w:val="-5"/>
        </w:rPr>
        <w:t xml:space="preserve"> </w:t>
      </w:r>
      <w:r>
        <w:t>social</w:t>
      </w:r>
      <w:r>
        <w:rPr>
          <w:spacing w:val="-4"/>
        </w:rPr>
        <w:t xml:space="preserve"> </w:t>
      </w:r>
      <w:r>
        <w:t>care.</w:t>
      </w:r>
      <w:r>
        <w:rPr>
          <w:spacing w:val="-5"/>
        </w:rPr>
        <w:t xml:space="preserve"> </w:t>
      </w:r>
      <w:r>
        <w:rPr>
          <w:i/>
        </w:rPr>
        <w:t>Source</w:t>
      </w:r>
      <w:r>
        <w:t>:</w:t>
      </w:r>
      <w:r>
        <w:rPr>
          <w:spacing w:val="-5"/>
        </w:rPr>
        <w:t xml:space="preserve"> </w:t>
      </w:r>
      <w:r>
        <w:t>Centre</w:t>
      </w:r>
      <w:r>
        <w:rPr>
          <w:spacing w:val="-2"/>
        </w:rPr>
        <w:t xml:space="preserve"> </w:t>
      </w:r>
      <w:r>
        <w:t>for</w:t>
      </w:r>
      <w:r>
        <w:rPr>
          <w:spacing w:val="-5"/>
        </w:rPr>
        <w:t xml:space="preserve"> </w:t>
      </w:r>
      <w:r>
        <w:t>Care</w:t>
      </w:r>
      <w:r>
        <w:rPr>
          <w:spacing w:val="-2"/>
        </w:rPr>
        <w:t xml:space="preserve"> </w:t>
      </w:r>
      <w:r>
        <w:t>and</w:t>
      </w:r>
      <w:r>
        <w:rPr>
          <w:spacing w:val="-2"/>
        </w:rPr>
        <w:t xml:space="preserve"> </w:t>
      </w:r>
      <w:r>
        <w:t>WM</w:t>
      </w:r>
      <w:r>
        <w:rPr>
          <w:spacing w:val="-3"/>
        </w:rPr>
        <w:t xml:space="preserve"> </w:t>
      </w:r>
      <w:r>
        <w:t>ADASS</w:t>
      </w:r>
      <w:r>
        <w:rPr>
          <w:spacing w:val="-2"/>
        </w:rPr>
        <w:t xml:space="preserve"> </w:t>
      </w:r>
      <w:r>
        <w:t>(2023).</w:t>
      </w:r>
      <w:r>
        <w:rPr>
          <w:spacing w:val="-5"/>
        </w:rPr>
        <w:t xml:space="preserve"> </w:t>
      </w:r>
      <w:hyperlink r:id="rId27">
        <w:r>
          <w:rPr>
            <w:color w:val="1154CC"/>
            <w:u w:val="single" w:color="1154CC"/>
          </w:rPr>
          <w:t>Is</w:t>
        </w:r>
      </w:hyperlink>
      <w:r>
        <w:rPr>
          <w:color w:val="1154CC"/>
        </w:rPr>
        <w:t xml:space="preserve"> </w:t>
      </w:r>
      <w:hyperlink r:id="rId28">
        <w:r>
          <w:rPr>
            <w:color w:val="1154CC"/>
            <w:u w:val="single" w:color="1154CC"/>
          </w:rPr>
          <w:t>the region ready? Preparedness for CQC Assurance in the West Midlands</w:t>
        </w:r>
      </w:hyperlink>
    </w:p>
    <w:p w14:paraId="1CFC3C8D" w14:textId="77777777" w:rsidR="00DB4E04" w:rsidRDefault="00DB4E04">
      <w:pPr>
        <w:pStyle w:val="ListParagraph"/>
        <w:spacing w:line="276" w:lineRule="auto"/>
        <w:sectPr w:rsidR="00DB4E04">
          <w:pgSz w:w="11910" w:h="16840"/>
          <w:pgMar w:top="1540" w:right="1417" w:bottom="980" w:left="1417" w:header="720" w:footer="799" w:gutter="0"/>
          <w:cols w:space="720"/>
        </w:sectPr>
      </w:pPr>
    </w:p>
    <w:p w14:paraId="13ABA38C" w14:textId="3C31319C" w:rsidR="00DB4E04" w:rsidRDefault="00AC6EC5" w:rsidP="00AC6EC5">
      <w:pPr>
        <w:pStyle w:val="Heading2"/>
      </w:pPr>
      <w:bookmarkStart w:id="2" w:name="2._People’s_experiences_of_care_and_supp"/>
      <w:bookmarkEnd w:id="2"/>
      <w:r>
        <w:lastRenderedPageBreak/>
        <w:t xml:space="preserve">2. </w:t>
      </w:r>
      <w:r w:rsidR="00000000">
        <w:t>People’s</w:t>
      </w:r>
      <w:r w:rsidR="00000000">
        <w:rPr>
          <w:spacing w:val="-4"/>
        </w:rPr>
        <w:t xml:space="preserve"> </w:t>
      </w:r>
      <w:r w:rsidR="00000000">
        <w:t>experiences</w:t>
      </w:r>
      <w:r w:rsidR="00000000">
        <w:rPr>
          <w:spacing w:val="-4"/>
        </w:rPr>
        <w:t xml:space="preserve"> </w:t>
      </w:r>
      <w:r w:rsidR="00000000">
        <w:t>of</w:t>
      </w:r>
      <w:r w:rsidR="00000000">
        <w:rPr>
          <w:spacing w:val="-2"/>
        </w:rPr>
        <w:t xml:space="preserve"> </w:t>
      </w:r>
      <w:r w:rsidR="00000000">
        <w:t>care and</w:t>
      </w:r>
      <w:r w:rsidR="00000000">
        <w:rPr>
          <w:spacing w:val="-2"/>
        </w:rPr>
        <w:t xml:space="preserve"> support</w:t>
      </w:r>
    </w:p>
    <w:p w14:paraId="3AADFFC9" w14:textId="77777777" w:rsidR="00DB4E04" w:rsidRDefault="00000000">
      <w:pPr>
        <w:pStyle w:val="BodyText"/>
        <w:spacing w:before="46" w:line="276" w:lineRule="auto"/>
        <w:ind w:left="23" w:right="42" w:firstLine="0"/>
      </w:pPr>
      <w:r>
        <w:t>Our work has focused on people’s experiences of accessing care and support throughout their lifecourse – including at points of transition – and when care is across borders. An increasingly</w:t>
      </w:r>
      <w:r>
        <w:rPr>
          <w:spacing w:val="-2"/>
        </w:rPr>
        <w:t xml:space="preserve"> </w:t>
      </w:r>
      <w:r>
        <w:t>diverse</w:t>
      </w:r>
      <w:r>
        <w:rPr>
          <w:spacing w:val="-2"/>
        </w:rPr>
        <w:t xml:space="preserve"> </w:t>
      </w:r>
      <w:r>
        <w:t>population</w:t>
      </w:r>
      <w:r>
        <w:rPr>
          <w:spacing w:val="-2"/>
        </w:rPr>
        <w:t xml:space="preserve"> </w:t>
      </w:r>
      <w:r>
        <w:t>of</w:t>
      </w:r>
      <w:r>
        <w:rPr>
          <w:spacing w:val="-5"/>
        </w:rPr>
        <w:t xml:space="preserve"> </w:t>
      </w:r>
      <w:r>
        <w:t>older</w:t>
      </w:r>
      <w:r>
        <w:rPr>
          <w:spacing w:val="-5"/>
        </w:rPr>
        <w:t xml:space="preserve"> </w:t>
      </w:r>
      <w:r>
        <w:t>people</w:t>
      </w:r>
      <w:r>
        <w:rPr>
          <w:spacing w:val="-2"/>
        </w:rPr>
        <w:t xml:space="preserve"> </w:t>
      </w:r>
      <w:r>
        <w:t>raises</w:t>
      </w:r>
      <w:r>
        <w:rPr>
          <w:spacing w:val="-2"/>
        </w:rPr>
        <w:t xml:space="preserve"> </w:t>
      </w:r>
      <w:r>
        <w:t>important</w:t>
      </w:r>
      <w:r>
        <w:rPr>
          <w:spacing w:val="-5"/>
        </w:rPr>
        <w:t xml:space="preserve"> </w:t>
      </w:r>
      <w:r>
        <w:t>challenges</w:t>
      </w:r>
      <w:r>
        <w:rPr>
          <w:spacing w:val="-2"/>
        </w:rPr>
        <w:t xml:space="preserve"> </w:t>
      </w:r>
      <w:r>
        <w:t>around</w:t>
      </w:r>
      <w:r>
        <w:rPr>
          <w:spacing w:val="-6"/>
        </w:rPr>
        <w:t xml:space="preserve"> </w:t>
      </w:r>
      <w:r>
        <w:t>how</w:t>
      </w:r>
      <w:r>
        <w:rPr>
          <w:spacing w:val="-2"/>
        </w:rPr>
        <w:t xml:space="preserve"> </w:t>
      </w:r>
      <w:r>
        <w:t>older migrants’</w:t>
      </w:r>
      <w:r>
        <w:rPr>
          <w:spacing w:val="-1"/>
        </w:rPr>
        <w:t xml:space="preserve"> </w:t>
      </w:r>
      <w:r>
        <w:t>care needs</w:t>
      </w:r>
      <w:r>
        <w:rPr>
          <w:spacing w:val="-3"/>
        </w:rPr>
        <w:t xml:space="preserve"> </w:t>
      </w:r>
      <w:r>
        <w:t>are addressed.</w:t>
      </w:r>
      <w:r>
        <w:rPr>
          <w:spacing w:val="-2"/>
        </w:rPr>
        <w:t xml:space="preserve"> </w:t>
      </w:r>
      <w:r>
        <w:t>Care networks of</w:t>
      </w:r>
      <w:r>
        <w:rPr>
          <w:spacing w:val="-2"/>
        </w:rPr>
        <w:t xml:space="preserve"> </w:t>
      </w:r>
      <w:r>
        <w:t>older</w:t>
      </w:r>
      <w:r>
        <w:rPr>
          <w:spacing w:val="-2"/>
        </w:rPr>
        <w:t xml:space="preserve"> </w:t>
      </w:r>
      <w:r>
        <w:t>migrants involve the interplay of formal and informal relationships, physical and virtual co-presence, and socio-ethnic practices and relations, both across borders and within the country of settlement. In social care provision, the term ‘transitions’ is traditionally limited to the move from children’s services to adult social care. However, our research, co-produced with people with lived experience, finds this definition to be too narrow. A more accurate understanding of</w:t>
      </w:r>
      <w:r>
        <w:rPr>
          <w:spacing w:val="40"/>
        </w:rPr>
        <w:t xml:space="preserve"> </w:t>
      </w:r>
      <w:r>
        <w:t>transition encompasses the broader, ongoing changes that disabled people, older people, and those using mental health services desire for their own lives - and the active support required to facilitate those shifts.</w:t>
      </w:r>
    </w:p>
    <w:p w14:paraId="403A9843" w14:textId="77777777" w:rsidR="00DB4E04" w:rsidRDefault="00DB4E04">
      <w:pPr>
        <w:pStyle w:val="BodyText"/>
        <w:spacing w:before="39"/>
        <w:ind w:left="0" w:firstLine="0"/>
      </w:pPr>
    </w:p>
    <w:p w14:paraId="22F01ECE" w14:textId="77777777" w:rsidR="00DB4E04" w:rsidRDefault="00000000" w:rsidP="00AC6EC5">
      <w:pPr>
        <w:pStyle w:val="Heading30"/>
      </w:pPr>
      <w:r>
        <w:t>Key</w:t>
      </w:r>
      <w:r>
        <w:rPr>
          <w:spacing w:val="2"/>
        </w:rPr>
        <w:t xml:space="preserve"> </w:t>
      </w:r>
      <w:r>
        <w:t>recommendations:</w:t>
      </w:r>
    </w:p>
    <w:p w14:paraId="70DA7DDB" w14:textId="77777777" w:rsidR="00DB4E04" w:rsidRDefault="00000000">
      <w:pPr>
        <w:pStyle w:val="ListParagraph"/>
        <w:numPr>
          <w:ilvl w:val="1"/>
          <w:numId w:val="3"/>
        </w:numPr>
        <w:tabs>
          <w:tab w:val="left" w:pos="743"/>
        </w:tabs>
        <w:spacing w:before="35" w:line="276" w:lineRule="auto"/>
        <w:ind w:left="743" w:right="81"/>
      </w:pPr>
      <w:r>
        <w:t>Design</w:t>
      </w:r>
      <w:r>
        <w:rPr>
          <w:spacing w:val="-2"/>
        </w:rPr>
        <w:t xml:space="preserve"> </w:t>
      </w:r>
      <w:r>
        <w:t>proactive</w:t>
      </w:r>
      <w:r>
        <w:rPr>
          <w:spacing w:val="-2"/>
        </w:rPr>
        <w:t xml:space="preserve"> </w:t>
      </w:r>
      <w:r>
        <w:t>pathways:</w:t>
      </w:r>
      <w:r>
        <w:rPr>
          <w:spacing w:val="-5"/>
        </w:rPr>
        <w:t xml:space="preserve"> </w:t>
      </w:r>
      <w:r>
        <w:t>Rather</w:t>
      </w:r>
      <w:r>
        <w:rPr>
          <w:spacing w:val="-5"/>
        </w:rPr>
        <w:t xml:space="preserve"> </w:t>
      </w:r>
      <w:r>
        <w:t>than</w:t>
      </w:r>
      <w:r>
        <w:rPr>
          <w:spacing w:val="-2"/>
        </w:rPr>
        <w:t xml:space="preserve"> </w:t>
      </w:r>
      <w:r>
        <w:t>reacting</w:t>
      </w:r>
      <w:r>
        <w:rPr>
          <w:spacing w:val="-2"/>
        </w:rPr>
        <w:t xml:space="preserve"> </w:t>
      </w:r>
      <w:r>
        <w:t>to</w:t>
      </w:r>
      <w:r>
        <w:rPr>
          <w:spacing w:val="-2"/>
        </w:rPr>
        <w:t xml:space="preserve"> </w:t>
      </w:r>
      <w:r>
        <w:t>crisis</w:t>
      </w:r>
      <w:r>
        <w:rPr>
          <w:spacing w:val="-2"/>
        </w:rPr>
        <w:t xml:space="preserve"> </w:t>
      </w:r>
      <w:r>
        <w:t>points,</w:t>
      </w:r>
      <w:r>
        <w:rPr>
          <w:spacing w:val="-5"/>
        </w:rPr>
        <w:t xml:space="preserve"> </w:t>
      </w:r>
      <w:r>
        <w:t>social</w:t>
      </w:r>
      <w:r>
        <w:rPr>
          <w:spacing w:val="-4"/>
        </w:rPr>
        <w:t xml:space="preserve"> </w:t>
      </w:r>
      <w:r>
        <w:t>care</w:t>
      </w:r>
      <w:r>
        <w:rPr>
          <w:spacing w:val="-6"/>
        </w:rPr>
        <w:t xml:space="preserve"> </w:t>
      </w:r>
      <w:r>
        <w:t>services should establish planned transition support during major life changes—such as moving from education to employment, entering or leaving relationships, or shifting between children's and adult services.</w:t>
      </w:r>
    </w:p>
    <w:p w14:paraId="091B1D2B" w14:textId="77777777" w:rsidR="00DB4E04" w:rsidRDefault="00000000">
      <w:pPr>
        <w:pStyle w:val="ListParagraph"/>
        <w:numPr>
          <w:ilvl w:val="1"/>
          <w:numId w:val="3"/>
        </w:numPr>
        <w:tabs>
          <w:tab w:val="left" w:pos="743"/>
        </w:tabs>
        <w:spacing w:line="276" w:lineRule="auto"/>
        <w:ind w:left="743" w:right="430"/>
      </w:pPr>
      <w:r>
        <w:t xml:space="preserve">Support transnational family care networks: </w:t>
      </w:r>
      <w:proofErr w:type="spellStart"/>
      <w:r>
        <w:t>Recognise</w:t>
      </w:r>
      <w:proofErr w:type="spellEnd"/>
      <w:r>
        <w:t xml:space="preserve"> that care often happens across</w:t>
      </w:r>
      <w:r>
        <w:rPr>
          <w:spacing w:val="-3"/>
        </w:rPr>
        <w:t xml:space="preserve"> </w:t>
      </w:r>
      <w:r>
        <w:t>national</w:t>
      </w:r>
      <w:r>
        <w:rPr>
          <w:spacing w:val="-5"/>
        </w:rPr>
        <w:t xml:space="preserve"> </w:t>
      </w:r>
      <w:r>
        <w:t>borders</w:t>
      </w:r>
      <w:r>
        <w:rPr>
          <w:spacing w:val="-3"/>
        </w:rPr>
        <w:t xml:space="preserve"> </w:t>
      </w:r>
      <w:r>
        <w:t>and</w:t>
      </w:r>
      <w:r>
        <w:rPr>
          <w:spacing w:val="-3"/>
        </w:rPr>
        <w:t xml:space="preserve"> </w:t>
      </w:r>
      <w:r>
        <w:t>expand</w:t>
      </w:r>
      <w:r>
        <w:rPr>
          <w:spacing w:val="-3"/>
        </w:rPr>
        <w:t xml:space="preserve"> </w:t>
      </w:r>
      <w:r>
        <w:t>family</w:t>
      </w:r>
      <w:r>
        <w:rPr>
          <w:spacing w:val="-3"/>
        </w:rPr>
        <w:t xml:space="preserve"> </w:t>
      </w:r>
      <w:r>
        <w:t>reunification</w:t>
      </w:r>
      <w:r>
        <w:rPr>
          <w:spacing w:val="-3"/>
        </w:rPr>
        <w:t xml:space="preserve"> </w:t>
      </w:r>
      <w:r>
        <w:t>schemes</w:t>
      </w:r>
      <w:r>
        <w:rPr>
          <w:spacing w:val="-3"/>
        </w:rPr>
        <w:t xml:space="preserve"> </w:t>
      </w:r>
      <w:r>
        <w:t>beyond</w:t>
      </w:r>
      <w:r>
        <w:rPr>
          <w:spacing w:val="-3"/>
        </w:rPr>
        <w:t xml:space="preserve"> </w:t>
      </w:r>
      <w:r>
        <w:t>nuclear families, and ease citizenship pathways for older refugees</w:t>
      </w:r>
    </w:p>
    <w:p w14:paraId="703AAF98" w14:textId="77777777" w:rsidR="00DB4E04" w:rsidRDefault="00000000">
      <w:pPr>
        <w:pStyle w:val="ListParagraph"/>
        <w:numPr>
          <w:ilvl w:val="1"/>
          <w:numId w:val="3"/>
        </w:numPr>
        <w:tabs>
          <w:tab w:val="left" w:pos="743"/>
        </w:tabs>
        <w:spacing w:before="3" w:line="276" w:lineRule="auto"/>
        <w:ind w:left="743" w:right="387"/>
      </w:pPr>
      <w:r>
        <w:t>Fund</w:t>
      </w:r>
      <w:r>
        <w:rPr>
          <w:spacing w:val="-2"/>
        </w:rPr>
        <w:t xml:space="preserve"> </w:t>
      </w:r>
      <w:r>
        <w:t>specialist</w:t>
      </w:r>
      <w:r>
        <w:rPr>
          <w:spacing w:val="-5"/>
        </w:rPr>
        <w:t xml:space="preserve"> </w:t>
      </w:r>
      <w:r>
        <w:t>providers,</w:t>
      </w:r>
      <w:r>
        <w:rPr>
          <w:spacing w:val="-5"/>
        </w:rPr>
        <w:t xml:space="preserve"> </w:t>
      </w:r>
      <w:r>
        <w:t>adapt</w:t>
      </w:r>
      <w:r>
        <w:rPr>
          <w:spacing w:val="-5"/>
        </w:rPr>
        <w:t xml:space="preserve"> </w:t>
      </w:r>
      <w:r>
        <w:t>mainstream</w:t>
      </w:r>
      <w:r>
        <w:rPr>
          <w:spacing w:val="-3"/>
        </w:rPr>
        <w:t xml:space="preserve"> </w:t>
      </w:r>
      <w:r>
        <w:t>care</w:t>
      </w:r>
      <w:r>
        <w:rPr>
          <w:spacing w:val="-2"/>
        </w:rPr>
        <w:t xml:space="preserve"> </w:t>
      </w:r>
      <w:r>
        <w:t>for</w:t>
      </w:r>
      <w:r>
        <w:rPr>
          <w:spacing w:val="-5"/>
        </w:rPr>
        <w:t xml:space="preserve"> </w:t>
      </w:r>
      <w:r>
        <w:t>cultural</w:t>
      </w:r>
      <w:r>
        <w:rPr>
          <w:spacing w:val="-4"/>
        </w:rPr>
        <w:t xml:space="preserve"> </w:t>
      </w:r>
      <w:r>
        <w:t>needs</w:t>
      </w:r>
      <w:r>
        <w:rPr>
          <w:spacing w:val="-2"/>
        </w:rPr>
        <w:t xml:space="preserve"> </w:t>
      </w:r>
      <w:r>
        <w:t>(like</w:t>
      </w:r>
      <w:r>
        <w:rPr>
          <w:spacing w:val="-2"/>
        </w:rPr>
        <w:t xml:space="preserve"> </w:t>
      </w:r>
      <w:r>
        <w:t>food</w:t>
      </w:r>
      <w:r>
        <w:rPr>
          <w:spacing w:val="-2"/>
        </w:rPr>
        <w:t xml:space="preserve"> </w:t>
      </w:r>
      <w:r>
        <w:t xml:space="preserve">and personal care), and provide active anti-racist training across the NHS and care </w:t>
      </w:r>
      <w:r>
        <w:rPr>
          <w:spacing w:val="-2"/>
        </w:rPr>
        <w:t>systems.</w:t>
      </w:r>
    </w:p>
    <w:p w14:paraId="166F442C" w14:textId="77777777" w:rsidR="00DB4E04" w:rsidRDefault="00000000">
      <w:pPr>
        <w:pStyle w:val="ListParagraph"/>
        <w:numPr>
          <w:ilvl w:val="1"/>
          <w:numId w:val="3"/>
        </w:numPr>
        <w:tabs>
          <w:tab w:val="left" w:pos="743"/>
        </w:tabs>
        <w:spacing w:line="276" w:lineRule="auto"/>
        <w:ind w:left="743" w:right="117"/>
      </w:pPr>
      <w:r>
        <w:t>National policy must establish clear, consistent definitions for Disability Related Expenses</w:t>
      </w:r>
      <w:r>
        <w:rPr>
          <w:spacing w:val="-2"/>
        </w:rPr>
        <w:t xml:space="preserve"> </w:t>
      </w:r>
      <w:r>
        <w:t>(DRE)</w:t>
      </w:r>
      <w:r>
        <w:rPr>
          <w:spacing w:val="-5"/>
        </w:rPr>
        <w:t xml:space="preserve"> </w:t>
      </w:r>
      <w:r>
        <w:t>and</w:t>
      </w:r>
      <w:r>
        <w:rPr>
          <w:spacing w:val="-2"/>
        </w:rPr>
        <w:t xml:space="preserve"> </w:t>
      </w:r>
      <w:r>
        <w:t>income</w:t>
      </w:r>
      <w:r>
        <w:rPr>
          <w:spacing w:val="-2"/>
        </w:rPr>
        <w:t xml:space="preserve"> </w:t>
      </w:r>
      <w:r>
        <w:t>disregards</w:t>
      </w:r>
      <w:r>
        <w:rPr>
          <w:spacing w:val="-2"/>
        </w:rPr>
        <w:t xml:space="preserve"> </w:t>
      </w:r>
      <w:r>
        <w:t>across</w:t>
      </w:r>
      <w:r>
        <w:rPr>
          <w:spacing w:val="-2"/>
        </w:rPr>
        <w:t xml:space="preserve"> </w:t>
      </w:r>
      <w:r>
        <w:t>all</w:t>
      </w:r>
      <w:r>
        <w:rPr>
          <w:spacing w:val="-4"/>
        </w:rPr>
        <w:t xml:space="preserve"> </w:t>
      </w:r>
      <w:r>
        <w:t>local</w:t>
      </w:r>
      <w:r>
        <w:rPr>
          <w:spacing w:val="-4"/>
        </w:rPr>
        <w:t xml:space="preserve"> </w:t>
      </w:r>
      <w:r>
        <w:t>authorities,</w:t>
      </w:r>
      <w:r>
        <w:rPr>
          <w:spacing w:val="-5"/>
        </w:rPr>
        <w:t xml:space="preserve"> </w:t>
      </w:r>
      <w:r>
        <w:t>while</w:t>
      </w:r>
      <w:r>
        <w:rPr>
          <w:spacing w:val="-2"/>
        </w:rPr>
        <w:t xml:space="preserve"> </w:t>
      </w:r>
      <w:r>
        <w:t>raising</w:t>
      </w:r>
      <w:r>
        <w:rPr>
          <w:spacing w:val="-2"/>
        </w:rPr>
        <w:t xml:space="preserve"> </w:t>
      </w:r>
      <w:r>
        <w:t>the Minimum Income Guarantee (MIG) to properly reflect the true cost of living for disabled people.</w:t>
      </w:r>
    </w:p>
    <w:p w14:paraId="4596F977" w14:textId="77777777" w:rsidR="00DB4E04" w:rsidRDefault="00000000">
      <w:pPr>
        <w:pStyle w:val="ListParagraph"/>
        <w:numPr>
          <w:ilvl w:val="1"/>
          <w:numId w:val="3"/>
        </w:numPr>
        <w:tabs>
          <w:tab w:val="left" w:pos="742"/>
        </w:tabs>
        <w:spacing w:line="273" w:lineRule="auto"/>
        <w:ind w:right="310"/>
      </w:pPr>
      <w:proofErr w:type="spellStart"/>
      <w:r>
        <w:t>Prioritise</w:t>
      </w:r>
      <w:proofErr w:type="spellEnd"/>
      <w:r>
        <w:rPr>
          <w:spacing w:val="-3"/>
        </w:rPr>
        <w:t xml:space="preserve"> </w:t>
      </w:r>
      <w:r>
        <w:t>co-design</w:t>
      </w:r>
      <w:r>
        <w:rPr>
          <w:spacing w:val="-3"/>
        </w:rPr>
        <w:t xml:space="preserve"> </w:t>
      </w:r>
      <w:r>
        <w:t>and</w:t>
      </w:r>
      <w:r>
        <w:rPr>
          <w:spacing w:val="-3"/>
        </w:rPr>
        <w:t xml:space="preserve"> </w:t>
      </w:r>
      <w:r>
        <w:t>dialogue</w:t>
      </w:r>
      <w:r>
        <w:rPr>
          <w:spacing w:val="-3"/>
        </w:rPr>
        <w:t xml:space="preserve"> </w:t>
      </w:r>
      <w:r>
        <w:t>to</w:t>
      </w:r>
      <w:r>
        <w:rPr>
          <w:spacing w:val="-3"/>
        </w:rPr>
        <w:t xml:space="preserve"> </w:t>
      </w:r>
      <w:r>
        <w:t>ensure</w:t>
      </w:r>
      <w:r>
        <w:rPr>
          <w:spacing w:val="-3"/>
        </w:rPr>
        <w:t xml:space="preserve"> </w:t>
      </w:r>
      <w:r>
        <w:t>digital</w:t>
      </w:r>
      <w:r>
        <w:rPr>
          <w:spacing w:val="-5"/>
        </w:rPr>
        <w:t xml:space="preserve"> </w:t>
      </w:r>
      <w:r>
        <w:t>devices</w:t>
      </w:r>
      <w:r>
        <w:rPr>
          <w:spacing w:val="-3"/>
        </w:rPr>
        <w:t xml:space="preserve"> </w:t>
      </w:r>
      <w:r>
        <w:t>and</w:t>
      </w:r>
      <w:r>
        <w:rPr>
          <w:spacing w:val="-3"/>
        </w:rPr>
        <w:t xml:space="preserve"> </w:t>
      </w:r>
      <w:r>
        <w:t>technology</w:t>
      </w:r>
      <w:r>
        <w:rPr>
          <w:spacing w:val="-3"/>
        </w:rPr>
        <w:t xml:space="preserve"> </w:t>
      </w:r>
      <w:r>
        <w:t>enabled care services address the issues that really matter to people.</w:t>
      </w:r>
    </w:p>
    <w:p w14:paraId="4BED2DE2" w14:textId="77777777" w:rsidR="00DB4E04" w:rsidRDefault="00DB4E04">
      <w:pPr>
        <w:pStyle w:val="BodyText"/>
        <w:spacing w:before="41"/>
        <w:ind w:left="0" w:firstLine="0"/>
      </w:pPr>
    </w:p>
    <w:p w14:paraId="65062744" w14:textId="77777777" w:rsidR="00DB4E04" w:rsidRDefault="00000000" w:rsidP="00AC6EC5">
      <w:pPr>
        <w:pStyle w:val="Heading30"/>
      </w:pPr>
      <w:r>
        <w:t>Our</w:t>
      </w:r>
      <w:r>
        <w:rPr>
          <w:spacing w:val="-4"/>
        </w:rPr>
        <w:t xml:space="preserve"> </w:t>
      </w:r>
      <w:r>
        <w:t>work:</w:t>
      </w:r>
    </w:p>
    <w:p w14:paraId="381D58AF" w14:textId="77777777" w:rsidR="00DB4E04" w:rsidRDefault="00000000">
      <w:pPr>
        <w:pStyle w:val="ListParagraph"/>
        <w:numPr>
          <w:ilvl w:val="1"/>
          <w:numId w:val="3"/>
        </w:numPr>
        <w:tabs>
          <w:tab w:val="left" w:pos="742"/>
        </w:tabs>
        <w:spacing w:before="39" w:line="276" w:lineRule="auto"/>
        <w:ind w:right="167"/>
        <w:jc w:val="both"/>
      </w:pPr>
      <w:r>
        <w:t>People's experiences of care and support</w:t>
      </w:r>
      <w:r>
        <w:rPr>
          <w:spacing w:val="-2"/>
        </w:rPr>
        <w:t xml:space="preserve"> </w:t>
      </w:r>
      <w:r>
        <w:t xml:space="preserve">as they move through the </w:t>
      </w:r>
      <w:proofErr w:type="gramStart"/>
      <w:r>
        <w:t>lifecourse</w:t>
      </w:r>
      <w:proofErr w:type="gramEnd"/>
      <w:r>
        <w:t>, and the key transitions in life that</w:t>
      </w:r>
      <w:r>
        <w:rPr>
          <w:spacing w:val="-3"/>
        </w:rPr>
        <w:t xml:space="preserve"> </w:t>
      </w:r>
      <w:r>
        <w:t>matter</w:t>
      </w:r>
      <w:r>
        <w:rPr>
          <w:spacing w:val="-3"/>
        </w:rPr>
        <w:t xml:space="preserve"> </w:t>
      </w:r>
      <w:r>
        <w:t>most</w:t>
      </w:r>
      <w:r>
        <w:rPr>
          <w:spacing w:val="-3"/>
        </w:rPr>
        <w:t xml:space="preserve"> </w:t>
      </w:r>
      <w:r>
        <w:t>to people (e.g.</w:t>
      </w:r>
      <w:r>
        <w:rPr>
          <w:spacing w:val="-3"/>
        </w:rPr>
        <w:t xml:space="preserve"> </w:t>
      </w:r>
      <w:r>
        <w:t>in relationships,</w:t>
      </w:r>
      <w:r>
        <w:rPr>
          <w:spacing w:val="-3"/>
        </w:rPr>
        <w:t xml:space="preserve"> </w:t>
      </w:r>
      <w:r>
        <w:t>education, or</w:t>
      </w:r>
      <w:r>
        <w:rPr>
          <w:spacing w:val="-5"/>
        </w:rPr>
        <w:t xml:space="preserve"> </w:t>
      </w:r>
      <w:r>
        <w:t>employment),</w:t>
      </w:r>
      <w:r>
        <w:rPr>
          <w:spacing w:val="-5"/>
        </w:rPr>
        <w:t xml:space="preserve"> </w:t>
      </w:r>
      <w:r>
        <w:t>how</w:t>
      </w:r>
      <w:r>
        <w:rPr>
          <w:spacing w:val="-2"/>
        </w:rPr>
        <w:t xml:space="preserve"> </w:t>
      </w:r>
      <w:r>
        <w:t>these</w:t>
      </w:r>
      <w:r>
        <w:rPr>
          <w:spacing w:val="-2"/>
        </w:rPr>
        <w:t xml:space="preserve"> </w:t>
      </w:r>
      <w:r>
        <w:t>affect</w:t>
      </w:r>
      <w:r>
        <w:rPr>
          <w:spacing w:val="-5"/>
        </w:rPr>
        <w:t xml:space="preserve"> </w:t>
      </w:r>
      <w:r>
        <w:t>people’s</w:t>
      </w:r>
      <w:r>
        <w:rPr>
          <w:spacing w:val="-2"/>
        </w:rPr>
        <w:t xml:space="preserve"> </w:t>
      </w:r>
      <w:r>
        <w:t>care,</w:t>
      </w:r>
      <w:r>
        <w:rPr>
          <w:spacing w:val="-5"/>
        </w:rPr>
        <w:t xml:space="preserve"> </w:t>
      </w:r>
      <w:r>
        <w:t>and</w:t>
      </w:r>
      <w:r>
        <w:rPr>
          <w:spacing w:val="-2"/>
        </w:rPr>
        <w:t xml:space="preserve"> </w:t>
      </w:r>
      <w:r>
        <w:t>how</w:t>
      </w:r>
      <w:r>
        <w:rPr>
          <w:spacing w:val="-2"/>
        </w:rPr>
        <w:t xml:space="preserve"> </w:t>
      </w:r>
      <w:r>
        <w:t>these</w:t>
      </w:r>
      <w:r>
        <w:rPr>
          <w:spacing w:val="-2"/>
        </w:rPr>
        <w:t xml:space="preserve"> </w:t>
      </w:r>
      <w:r>
        <w:t>can</w:t>
      </w:r>
      <w:r>
        <w:rPr>
          <w:spacing w:val="-2"/>
        </w:rPr>
        <w:t xml:space="preserve"> </w:t>
      </w:r>
      <w:r>
        <w:t>be</w:t>
      </w:r>
      <w:r>
        <w:rPr>
          <w:spacing w:val="-6"/>
        </w:rPr>
        <w:t xml:space="preserve"> </w:t>
      </w:r>
      <w:r>
        <w:t xml:space="preserve">experienced more positively. </w:t>
      </w:r>
      <w:r>
        <w:rPr>
          <w:i/>
        </w:rPr>
        <w:t>Sources</w:t>
      </w:r>
      <w:r>
        <w:t>.</w:t>
      </w:r>
    </w:p>
    <w:p w14:paraId="58E00A83" w14:textId="77777777" w:rsidR="00DB4E04" w:rsidRDefault="00000000">
      <w:pPr>
        <w:pStyle w:val="ListParagraph"/>
        <w:numPr>
          <w:ilvl w:val="2"/>
          <w:numId w:val="3"/>
        </w:numPr>
        <w:tabs>
          <w:tab w:val="left" w:pos="1461"/>
        </w:tabs>
        <w:ind w:left="1461" w:hanging="359"/>
        <w:jc w:val="both"/>
      </w:pPr>
      <w:r>
        <w:t>Summary</w:t>
      </w:r>
      <w:r>
        <w:rPr>
          <w:spacing w:val="-4"/>
        </w:rPr>
        <w:t xml:space="preserve"> </w:t>
      </w:r>
      <w:r>
        <w:t>Report:</w:t>
      </w:r>
      <w:r>
        <w:rPr>
          <w:spacing w:val="-5"/>
        </w:rPr>
        <w:t xml:space="preserve"> </w:t>
      </w:r>
      <w:hyperlink r:id="rId29">
        <w:r>
          <w:rPr>
            <w:color w:val="1154CC"/>
            <w:u w:val="single" w:color="1154CC"/>
          </w:rPr>
          <w:t>The</w:t>
        </w:r>
        <w:r>
          <w:rPr>
            <w:color w:val="1154CC"/>
            <w:spacing w:val="-4"/>
            <w:u w:val="single" w:color="1154CC"/>
          </w:rPr>
          <w:t xml:space="preserve"> </w:t>
        </w:r>
        <w:r>
          <w:rPr>
            <w:color w:val="1154CC"/>
            <w:u w:val="single" w:color="1154CC"/>
          </w:rPr>
          <w:t>Transitions</w:t>
        </w:r>
        <w:r>
          <w:rPr>
            <w:color w:val="1154CC"/>
            <w:spacing w:val="-3"/>
            <w:u w:val="single" w:color="1154CC"/>
          </w:rPr>
          <w:t xml:space="preserve"> </w:t>
        </w:r>
        <w:r>
          <w:rPr>
            <w:color w:val="1154CC"/>
            <w:u w:val="single" w:color="1154CC"/>
          </w:rPr>
          <w:t>that</w:t>
        </w:r>
        <w:r>
          <w:rPr>
            <w:color w:val="1154CC"/>
            <w:spacing w:val="-6"/>
            <w:u w:val="single" w:color="1154CC"/>
          </w:rPr>
          <w:t xml:space="preserve"> </w:t>
        </w:r>
        <w:r>
          <w:rPr>
            <w:color w:val="1154CC"/>
            <w:u w:val="single" w:color="1154CC"/>
          </w:rPr>
          <w:t>Matter</w:t>
        </w:r>
        <w:r>
          <w:rPr>
            <w:color w:val="1154CC"/>
            <w:spacing w:val="-5"/>
            <w:u w:val="single" w:color="1154CC"/>
          </w:rPr>
          <w:t xml:space="preserve"> </w:t>
        </w:r>
        <w:r>
          <w:rPr>
            <w:color w:val="1154CC"/>
            <w:spacing w:val="-2"/>
            <w:u w:val="single" w:color="1154CC"/>
          </w:rPr>
          <w:t>Project</w:t>
        </w:r>
      </w:hyperlink>
    </w:p>
    <w:p w14:paraId="260034BC" w14:textId="77777777" w:rsidR="00DB4E04" w:rsidRDefault="00000000">
      <w:pPr>
        <w:pStyle w:val="ListParagraph"/>
        <w:numPr>
          <w:ilvl w:val="2"/>
          <w:numId w:val="3"/>
        </w:numPr>
        <w:tabs>
          <w:tab w:val="left" w:pos="1463"/>
        </w:tabs>
        <w:spacing w:before="37" w:line="276" w:lineRule="auto"/>
        <w:ind w:right="362"/>
        <w:jc w:val="both"/>
      </w:pPr>
      <w:proofErr w:type="spellStart"/>
      <w:r>
        <w:t>Pelge</w:t>
      </w:r>
      <w:proofErr w:type="spellEnd"/>
      <w:r>
        <w:t>,</w:t>
      </w:r>
      <w:r>
        <w:rPr>
          <w:spacing w:val="-4"/>
        </w:rPr>
        <w:t xml:space="preserve"> </w:t>
      </w:r>
      <w:r>
        <w:t>H.</w:t>
      </w:r>
      <w:r>
        <w:rPr>
          <w:spacing w:val="-4"/>
        </w:rPr>
        <w:t xml:space="preserve"> </w:t>
      </w:r>
      <w:r>
        <w:t>and</w:t>
      </w:r>
      <w:r>
        <w:rPr>
          <w:spacing w:val="-1"/>
        </w:rPr>
        <w:t xml:space="preserve"> </w:t>
      </w:r>
      <w:r>
        <w:t>Needham,</w:t>
      </w:r>
      <w:r>
        <w:rPr>
          <w:spacing w:val="-4"/>
        </w:rPr>
        <w:t xml:space="preserve"> </w:t>
      </w:r>
      <w:r>
        <w:t>C.</w:t>
      </w:r>
      <w:r>
        <w:rPr>
          <w:spacing w:val="-4"/>
        </w:rPr>
        <w:t xml:space="preserve"> </w:t>
      </w:r>
      <w:r>
        <w:t>(2023).</w:t>
      </w:r>
      <w:r>
        <w:rPr>
          <w:spacing w:val="-4"/>
        </w:rPr>
        <w:t xml:space="preserve"> </w:t>
      </w:r>
      <w:hyperlink r:id="rId30">
        <w:r>
          <w:rPr>
            <w:color w:val="1154CC"/>
            <w:u w:val="single" w:color="1154CC"/>
          </w:rPr>
          <w:t>The</w:t>
        </w:r>
        <w:r>
          <w:rPr>
            <w:color w:val="1154CC"/>
            <w:spacing w:val="-1"/>
            <w:u w:val="single" w:color="1154CC"/>
          </w:rPr>
          <w:t xml:space="preserve"> </w:t>
        </w:r>
        <w:r>
          <w:rPr>
            <w:color w:val="1154CC"/>
            <w:u w:val="single" w:color="1154CC"/>
          </w:rPr>
          <w:t>Transitions</w:t>
        </w:r>
        <w:r>
          <w:rPr>
            <w:color w:val="1154CC"/>
            <w:spacing w:val="-1"/>
            <w:u w:val="single" w:color="1154CC"/>
          </w:rPr>
          <w:t xml:space="preserve"> </w:t>
        </w:r>
        <w:r>
          <w:rPr>
            <w:color w:val="1154CC"/>
            <w:u w:val="single" w:color="1154CC"/>
          </w:rPr>
          <w:t>that</w:t>
        </w:r>
        <w:r>
          <w:rPr>
            <w:color w:val="1154CC"/>
            <w:spacing w:val="-4"/>
            <w:u w:val="single" w:color="1154CC"/>
          </w:rPr>
          <w:t xml:space="preserve"> </w:t>
        </w:r>
        <w:r>
          <w:rPr>
            <w:color w:val="1154CC"/>
            <w:u w:val="single" w:color="1154CC"/>
          </w:rPr>
          <w:t>Matter.</w:t>
        </w:r>
        <w:r>
          <w:rPr>
            <w:color w:val="1154CC"/>
            <w:spacing w:val="-4"/>
            <w:u w:val="single" w:color="1154CC"/>
          </w:rPr>
          <w:t xml:space="preserve"> </w:t>
        </w:r>
        <w:r>
          <w:rPr>
            <w:color w:val="1154CC"/>
            <w:u w:val="single" w:color="1154CC"/>
          </w:rPr>
          <w:t>Centre</w:t>
        </w:r>
        <w:r>
          <w:rPr>
            <w:color w:val="1154CC"/>
            <w:spacing w:val="-1"/>
            <w:u w:val="single" w:color="1154CC"/>
          </w:rPr>
          <w:t xml:space="preserve"> </w:t>
        </w:r>
        <w:r>
          <w:rPr>
            <w:color w:val="1154CC"/>
            <w:u w:val="single" w:color="1154CC"/>
          </w:rPr>
          <w:t>for</w:t>
        </w:r>
      </w:hyperlink>
      <w:r>
        <w:rPr>
          <w:color w:val="1154CC"/>
        </w:rPr>
        <w:t xml:space="preserve"> </w:t>
      </w:r>
      <w:hyperlink r:id="rId31">
        <w:r>
          <w:rPr>
            <w:color w:val="1154CC"/>
            <w:u w:val="single" w:color="1154CC"/>
          </w:rPr>
          <w:t>Care Working Paper 4</w:t>
        </w:r>
      </w:hyperlink>
      <w:r>
        <w:t>, University of Sheffield: Centre for Care.</w:t>
      </w:r>
    </w:p>
    <w:p w14:paraId="70F3CE69" w14:textId="77777777" w:rsidR="00DB4E04" w:rsidRDefault="00000000">
      <w:pPr>
        <w:pStyle w:val="ListParagraph"/>
        <w:numPr>
          <w:ilvl w:val="1"/>
          <w:numId w:val="3"/>
        </w:numPr>
        <w:tabs>
          <w:tab w:val="left" w:pos="742"/>
        </w:tabs>
        <w:spacing w:before="2" w:line="273" w:lineRule="auto"/>
        <w:ind w:right="745"/>
        <w:jc w:val="both"/>
      </w:pPr>
      <w:r>
        <w:t>People's</w:t>
      </w:r>
      <w:r>
        <w:rPr>
          <w:spacing w:val="-1"/>
        </w:rPr>
        <w:t xml:space="preserve"> </w:t>
      </w:r>
      <w:r>
        <w:t>experiences</w:t>
      </w:r>
      <w:r>
        <w:rPr>
          <w:spacing w:val="-1"/>
        </w:rPr>
        <w:t xml:space="preserve"> </w:t>
      </w:r>
      <w:r>
        <w:t>of</w:t>
      </w:r>
      <w:r>
        <w:rPr>
          <w:spacing w:val="-4"/>
        </w:rPr>
        <w:t xml:space="preserve"> </w:t>
      </w:r>
      <w:r>
        <w:t>care</w:t>
      </w:r>
      <w:r>
        <w:rPr>
          <w:spacing w:val="-5"/>
        </w:rPr>
        <w:t xml:space="preserve"> </w:t>
      </w:r>
      <w:r>
        <w:t>and</w:t>
      </w:r>
      <w:r>
        <w:rPr>
          <w:spacing w:val="-5"/>
        </w:rPr>
        <w:t xml:space="preserve"> </w:t>
      </w:r>
      <w:r>
        <w:t>support</w:t>
      </w:r>
      <w:r>
        <w:rPr>
          <w:spacing w:val="-8"/>
        </w:rPr>
        <w:t xml:space="preserve"> </w:t>
      </w:r>
      <w:r>
        <w:t>as</w:t>
      </w:r>
      <w:r>
        <w:rPr>
          <w:spacing w:val="-1"/>
        </w:rPr>
        <w:t xml:space="preserve"> </w:t>
      </w:r>
      <w:r>
        <w:t>they</w:t>
      </w:r>
      <w:r>
        <w:rPr>
          <w:spacing w:val="-1"/>
        </w:rPr>
        <w:t xml:space="preserve"> </w:t>
      </w:r>
      <w:r>
        <w:t>migrate</w:t>
      </w:r>
      <w:r>
        <w:rPr>
          <w:spacing w:val="-1"/>
        </w:rPr>
        <w:t xml:space="preserve"> </w:t>
      </w:r>
      <w:r>
        <w:t>across</w:t>
      </w:r>
      <w:r>
        <w:rPr>
          <w:spacing w:val="-5"/>
        </w:rPr>
        <w:t xml:space="preserve"> </w:t>
      </w:r>
      <w:r>
        <w:t>national</w:t>
      </w:r>
      <w:r>
        <w:rPr>
          <w:spacing w:val="-3"/>
        </w:rPr>
        <w:t xml:space="preserve"> </w:t>
      </w:r>
      <w:r>
        <w:t>and international borders.</w:t>
      </w:r>
    </w:p>
    <w:p w14:paraId="5442823D" w14:textId="77777777" w:rsidR="00DB4E04" w:rsidRDefault="00000000">
      <w:pPr>
        <w:pStyle w:val="ListParagraph"/>
        <w:numPr>
          <w:ilvl w:val="2"/>
          <w:numId w:val="3"/>
        </w:numPr>
        <w:tabs>
          <w:tab w:val="left" w:pos="1462"/>
        </w:tabs>
        <w:spacing w:before="3" w:line="276" w:lineRule="auto"/>
        <w:ind w:left="1462" w:right="204"/>
        <w:jc w:val="both"/>
      </w:pPr>
      <w:r>
        <w:t>How</w:t>
      </w:r>
      <w:r>
        <w:rPr>
          <w:spacing w:val="-2"/>
        </w:rPr>
        <w:t xml:space="preserve"> </w:t>
      </w:r>
      <w:r>
        <w:t>and</w:t>
      </w:r>
      <w:r>
        <w:rPr>
          <w:spacing w:val="-2"/>
        </w:rPr>
        <w:t xml:space="preserve"> </w:t>
      </w:r>
      <w:r>
        <w:t>why</w:t>
      </w:r>
      <w:r>
        <w:rPr>
          <w:spacing w:val="-2"/>
        </w:rPr>
        <w:t xml:space="preserve"> </w:t>
      </w:r>
      <w:r>
        <w:t>experiences</w:t>
      </w:r>
      <w:r>
        <w:rPr>
          <w:spacing w:val="-2"/>
        </w:rPr>
        <w:t xml:space="preserve"> </w:t>
      </w:r>
      <w:r>
        <w:t>of</w:t>
      </w:r>
      <w:r>
        <w:rPr>
          <w:spacing w:val="-5"/>
        </w:rPr>
        <w:t xml:space="preserve"> </w:t>
      </w:r>
      <w:r>
        <w:t>migration,</w:t>
      </w:r>
      <w:r>
        <w:rPr>
          <w:spacing w:val="-5"/>
        </w:rPr>
        <w:t xml:space="preserve"> </w:t>
      </w:r>
      <w:r>
        <w:t>including</w:t>
      </w:r>
      <w:r>
        <w:rPr>
          <w:spacing w:val="-2"/>
        </w:rPr>
        <w:t xml:space="preserve"> </w:t>
      </w:r>
      <w:r>
        <w:t>engagement</w:t>
      </w:r>
      <w:r>
        <w:rPr>
          <w:spacing w:val="-5"/>
        </w:rPr>
        <w:t xml:space="preserve"> </w:t>
      </w:r>
      <w:r>
        <w:t>with</w:t>
      </w:r>
      <w:r>
        <w:rPr>
          <w:spacing w:val="-2"/>
        </w:rPr>
        <w:t xml:space="preserve"> </w:t>
      </w:r>
      <w:r>
        <w:t>the</w:t>
      </w:r>
      <w:r>
        <w:rPr>
          <w:spacing w:val="-2"/>
        </w:rPr>
        <w:t xml:space="preserve"> </w:t>
      </w:r>
      <w:r>
        <w:t>UK’s migration</w:t>
      </w:r>
      <w:r>
        <w:rPr>
          <w:spacing w:val="-1"/>
        </w:rPr>
        <w:t xml:space="preserve"> </w:t>
      </w:r>
      <w:r>
        <w:t>system,</w:t>
      </w:r>
      <w:r>
        <w:rPr>
          <w:spacing w:val="-4"/>
        </w:rPr>
        <w:t xml:space="preserve"> </w:t>
      </w:r>
      <w:r>
        <w:t>might</w:t>
      </w:r>
      <w:r>
        <w:rPr>
          <w:spacing w:val="-4"/>
        </w:rPr>
        <w:t xml:space="preserve"> </w:t>
      </w:r>
      <w:r>
        <w:t>cause</w:t>
      </w:r>
      <w:r>
        <w:rPr>
          <w:spacing w:val="-1"/>
        </w:rPr>
        <w:t xml:space="preserve"> </w:t>
      </w:r>
      <w:r>
        <w:t>people</w:t>
      </w:r>
      <w:r>
        <w:rPr>
          <w:spacing w:val="-1"/>
        </w:rPr>
        <w:t xml:space="preserve"> </w:t>
      </w:r>
      <w:r>
        <w:t>to</w:t>
      </w:r>
      <w:r>
        <w:rPr>
          <w:spacing w:val="-1"/>
        </w:rPr>
        <w:t xml:space="preserve"> </w:t>
      </w:r>
      <w:r>
        <w:t>receive</w:t>
      </w:r>
      <w:r>
        <w:rPr>
          <w:spacing w:val="-1"/>
        </w:rPr>
        <w:t xml:space="preserve"> </w:t>
      </w:r>
      <w:r>
        <w:t>different</w:t>
      </w:r>
      <w:r>
        <w:rPr>
          <w:spacing w:val="-4"/>
        </w:rPr>
        <w:t xml:space="preserve"> </w:t>
      </w:r>
      <w:r>
        <w:t>levels</w:t>
      </w:r>
      <w:r>
        <w:rPr>
          <w:spacing w:val="-1"/>
        </w:rPr>
        <w:t xml:space="preserve"> </w:t>
      </w:r>
      <w:r>
        <w:t>or</w:t>
      </w:r>
      <w:r>
        <w:rPr>
          <w:spacing w:val="-4"/>
        </w:rPr>
        <w:t xml:space="preserve"> </w:t>
      </w:r>
      <w:r>
        <w:t>quality</w:t>
      </w:r>
      <w:r>
        <w:rPr>
          <w:spacing w:val="-1"/>
        </w:rPr>
        <w:t xml:space="preserve"> </w:t>
      </w:r>
      <w:r>
        <w:t>of care and support.</w:t>
      </w:r>
    </w:p>
    <w:p w14:paraId="168B2DD0" w14:textId="77777777" w:rsidR="00DB4E04" w:rsidRDefault="00000000">
      <w:pPr>
        <w:pStyle w:val="ListParagraph"/>
        <w:numPr>
          <w:ilvl w:val="2"/>
          <w:numId w:val="3"/>
        </w:numPr>
        <w:tabs>
          <w:tab w:val="left" w:pos="1462"/>
        </w:tabs>
        <w:spacing w:line="276" w:lineRule="auto"/>
        <w:ind w:left="1462" w:right="298"/>
        <w:jc w:val="both"/>
      </w:pPr>
      <w:r>
        <w:t>People’s</w:t>
      </w:r>
      <w:r>
        <w:rPr>
          <w:spacing w:val="-2"/>
        </w:rPr>
        <w:t xml:space="preserve"> </w:t>
      </w:r>
      <w:r>
        <w:t>experiences</w:t>
      </w:r>
      <w:r>
        <w:rPr>
          <w:spacing w:val="-2"/>
        </w:rPr>
        <w:t xml:space="preserve"> </w:t>
      </w:r>
      <w:r>
        <w:t>of</w:t>
      </w:r>
      <w:r>
        <w:rPr>
          <w:spacing w:val="-5"/>
        </w:rPr>
        <w:t xml:space="preserve"> </w:t>
      </w:r>
      <w:r>
        <w:t>care</w:t>
      </w:r>
      <w:r>
        <w:rPr>
          <w:spacing w:val="-2"/>
        </w:rPr>
        <w:t xml:space="preserve"> </w:t>
      </w:r>
      <w:r>
        <w:t>when</w:t>
      </w:r>
      <w:r>
        <w:rPr>
          <w:spacing w:val="-2"/>
        </w:rPr>
        <w:t xml:space="preserve"> </w:t>
      </w:r>
      <w:r>
        <w:t>family</w:t>
      </w:r>
      <w:r>
        <w:rPr>
          <w:spacing w:val="-6"/>
        </w:rPr>
        <w:t xml:space="preserve"> </w:t>
      </w:r>
      <w:r>
        <w:t>members</w:t>
      </w:r>
      <w:r>
        <w:rPr>
          <w:spacing w:val="-2"/>
        </w:rPr>
        <w:t xml:space="preserve"> </w:t>
      </w:r>
      <w:r>
        <w:t>live</w:t>
      </w:r>
      <w:r>
        <w:rPr>
          <w:spacing w:val="-2"/>
        </w:rPr>
        <w:t xml:space="preserve"> </w:t>
      </w:r>
      <w:r>
        <w:t>in</w:t>
      </w:r>
      <w:r>
        <w:rPr>
          <w:spacing w:val="-2"/>
        </w:rPr>
        <w:t xml:space="preserve"> </w:t>
      </w:r>
      <w:r>
        <w:t>different</w:t>
      </w:r>
      <w:r>
        <w:rPr>
          <w:spacing w:val="-5"/>
        </w:rPr>
        <w:t xml:space="preserve"> </w:t>
      </w:r>
      <w:r>
        <w:t>parts</w:t>
      </w:r>
      <w:r>
        <w:rPr>
          <w:spacing w:val="-2"/>
        </w:rPr>
        <w:t xml:space="preserve"> </w:t>
      </w:r>
      <w:r>
        <w:t xml:space="preserve">of the world and support one another with care. </w:t>
      </w:r>
      <w:r>
        <w:rPr>
          <w:i/>
        </w:rPr>
        <w:t>Sources</w:t>
      </w:r>
      <w:r>
        <w:t>:</w:t>
      </w:r>
    </w:p>
    <w:p w14:paraId="74693B42" w14:textId="77777777" w:rsidR="00DB4E04" w:rsidRDefault="00DB4E04">
      <w:pPr>
        <w:pStyle w:val="ListParagraph"/>
        <w:spacing w:line="276" w:lineRule="auto"/>
        <w:jc w:val="both"/>
        <w:sectPr w:rsidR="00DB4E04">
          <w:pgSz w:w="11910" w:h="16840"/>
          <w:pgMar w:top="1540" w:right="1417" w:bottom="980" w:left="1417" w:header="720" w:footer="799" w:gutter="0"/>
          <w:cols w:space="720"/>
        </w:sectPr>
      </w:pPr>
    </w:p>
    <w:p w14:paraId="041343BF" w14:textId="77777777" w:rsidR="00DB4E04" w:rsidRDefault="00000000">
      <w:pPr>
        <w:pStyle w:val="ListParagraph"/>
        <w:numPr>
          <w:ilvl w:val="3"/>
          <w:numId w:val="3"/>
        </w:numPr>
        <w:tabs>
          <w:tab w:val="left" w:pos="2182"/>
        </w:tabs>
        <w:spacing w:before="38" w:line="276" w:lineRule="auto"/>
        <w:ind w:right="48"/>
      </w:pPr>
      <w:r>
        <w:lastRenderedPageBreak/>
        <w:t>Evidence</w:t>
      </w:r>
      <w:r>
        <w:rPr>
          <w:spacing w:val="-3"/>
        </w:rPr>
        <w:t xml:space="preserve"> </w:t>
      </w:r>
      <w:r>
        <w:t>submission</w:t>
      </w:r>
      <w:r>
        <w:rPr>
          <w:spacing w:val="-3"/>
        </w:rPr>
        <w:t xml:space="preserve"> </w:t>
      </w:r>
      <w:r>
        <w:t>to</w:t>
      </w:r>
      <w:r>
        <w:rPr>
          <w:spacing w:val="-3"/>
        </w:rPr>
        <w:t xml:space="preserve"> </w:t>
      </w:r>
      <w:r>
        <w:t>the</w:t>
      </w:r>
      <w:r>
        <w:rPr>
          <w:spacing w:val="-7"/>
        </w:rPr>
        <w:t xml:space="preserve"> </w:t>
      </w:r>
      <w:r>
        <w:t>APPG</w:t>
      </w:r>
      <w:r>
        <w:rPr>
          <w:spacing w:val="-4"/>
        </w:rPr>
        <w:t xml:space="preserve"> </w:t>
      </w:r>
      <w:r>
        <w:t>on</w:t>
      </w:r>
      <w:r>
        <w:rPr>
          <w:spacing w:val="-3"/>
        </w:rPr>
        <w:t xml:space="preserve"> </w:t>
      </w:r>
      <w:r>
        <w:t>Poverty</w:t>
      </w:r>
      <w:r>
        <w:rPr>
          <w:spacing w:val="-3"/>
        </w:rPr>
        <w:t xml:space="preserve"> </w:t>
      </w:r>
      <w:r>
        <w:t>and</w:t>
      </w:r>
      <w:r>
        <w:rPr>
          <w:spacing w:val="-3"/>
        </w:rPr>
        <w:t xml:space="preserve"> </w:t>
      </w:r>
      <w:r>
        <w:t>APPG</w:t>
      </w:r>
      <w:r>
        <w:rPr>
          <w:spacing w:val="-4"/>
        </w:rPr>
        <w:t xml:space="preserve"> </w:t>
      </w:r>
      <w:r>
        <w:t>on</w:t>
      </w:r>
      <w:r>
        <w:rPr>
          <w:spacing w:val="-3"/>
        </w:rPr>
        <w:t xml:space="preserve"> </w:t>
      </w:r>
      <w:r>
        <w:t xml:space="preserve">Migration joint inquiry on ‘The Effects of UK Immigration, Asylum and Refugee Policy on Poverty’ - </w:t>
      </w:r>
      <w:hyperlink r:id="rId32">
        <w:r>
          <w:rPr>
            <w:color w:val="1154CC"/>
            <w:u w:val="single" w:color="1154CC"/>
          </w:rPr>
          <w:t>academic and practitioner expertise</w:t>
        </w:r>
      </w:hyperlink>
      <w:r>
        <w:rPr>
          <w:color w:val="1154CC"/>
        </w:rPr>
        <w:t xml:space="preserve"> </w:t>
      </w:r>
      <w:r>
        <w:t xml:space="preserve">and </w:t>
      </w:r>
      <w:hyperlink r:id="rId33">
        <w:r>
          <w:rPr>
            <w:color w:val="1154CC"/>
            <w:u w:val="single" w:color="1154CC"/>
          </w:rPr>
          <w:t>lived</w:t>
        </w:r>
      </w:hyperlink>
      <w:r>
        <w:rPr>
          <w:color w:val="1154CC"/>
        </w:rPr>
        <w:t xml:space="preserve"> </w:t>
      </w:r>
      <w:hyperlink r:id="rId34">
        <w:r>
          <w:rPr>
            <w:color w:val="1154CC"/>
            <w:spacing w:val="-2"/>
            <w:u w:val="single" w:color="1154CC"/>
          </w:rPr>
          <w:t>experience</w:t>
        </w:r>
      </w:hyperlink>
      <w:r>
        <w:rPr>
          <w:spacing w:val="-2"/>
        </w:rPr>
        <w:t>.</w:t>
      </w:r>
    </w:p>
    <w:p w14:paraId="721AB819" w14:textId="77777777" w:rsidR="00DB4E04" w:rsidRDefault="00000000">
      <w:pPr>
        <w:pStyle w:val="ListParagraph"/>
        <w:numPr>
          <w:ilvl w:val="3"/>
          <w:numId w:val="3"/>
        </w:numPr>
        <w:tabs>
          <w:tab w:val="left" w:pos="2182"/>
        </w:tabs>
        <w:spacing w:before="1" w:line="276" w:lineRule="auto"/>
        <w:ind w:right="144"/>
      </w:pPr>
      <w:r>
        <w:t>Evidence</w:t>
      </w:r>
      <w:r>
        <w:rPr>
          <w:spacing w:val="-3"/>
        </w:rPr>
        <w:t xml:space="preserve"> </w:t>
      </w:r>
      <w:r>
        <w:t>submission</w:t>
      </w:r>
      <w:r>
        <w:rPr>
          <w:spacing w:val="-3"/>
        </w:rPr>
        <w:t xml:space="preserve"> </w:t>
      </w:r>
      <w:r>
        <w:t>to</w:t>
      </w:r>
      <w:r>
        <w:rPr>
          <w:spacing w:val="-3"/>
        </w:rPr>
        <w:t xml:space="preserve"> </w:t>
      </w:r>
      <w:r>
        <w:t>the</w:t>
      </w:r>
      <w:r>
        <w:rPr>
          <w:spacing w:val="-3"/>
        </w:rPr>
        <w:t xml:space="preserve"> </w:t>
      </w:r>
      <w:r>
        <w:t>House</w:t>
      </w:r>
      <w:r>
        <w:rPr>
          <w:spacing w:val="-3"/>
        </w:rPr>
        <w:t xml:space="preserve"> </w:t>
      </w:r>
      <w:r>
        <w:t>of</w:t>
      </w:r>
      <w:r>
        <w:rPr>
          <w:spacing w:val="-6"/>
        </w:rPr>
        <w:t xml:space="preserve"> </w:t>
      </w:r>
      <w:r>
        <w:t>Lords</w:t>
      </w:r>
      <w:r>
        <w:rPr>
          <w:spacing w:val="-3"/>
        </w:rPr>
        <w:t xml:space="preserve"> </w:t>
      </w:r>
      <w:r>
        <w:t>Justice</w:t>
      </w:r>
      <w:r>
        <w:rPr>
          <w:spacing w:val="-6"/>
        </w:rPr>
        <w:t xml:space="preserve"> </w:t>
      </w:r>
      <w:r>
        <w:t>and</w:t>
      </w:r>
      <w:r>
        <w:rPr>
          <w:spacing w:val="-3"/>
        </w:rPr>
        <w:t xml:space="preserve"> </w:t>
      </w:r>
      <w:r>
        <w:t>Home</w:t>
      </w:r>
      <w:r>
        <w:rPr>
          <w:spacing w:val="-3"/>
        </w:rPr>
        <w:t xml:space="preserve"> </w:t>
      </w:r>
      <w:r>
        <w:t xml:space="preserve">Affairs Select Committee inquiry on </w:t>
      </w:r>
      <w:hyperlink r:id="rId35">
        <w:r>
          <w:rPr>
            <w:color w:val="1154CC"/>
            <w:u w:val="single" w:color="1154CC"/>
          </w:rPr>
          <w:t>Family Migration</w:t>
        </w:r>
      </w:hyperlink>
      <w:r>
        <w:t>.</w:t>
      </w:r>
    </w:p>
    <w:p w14:paraId="06157C64" w14:textId="77777777" w:rsidR="00DB4E04" w:rsidRDefault="00000000">
      <w:pPr>
        <w:pStyle w:val="ListParagraph"/>
        <w:numPr>
          <w:ilvl w:val="3"/>
          <w:numId w:val="3"/>
        </w:numPr>
        <w:tabs>
          <w:tab w:val="left" w:pos="2183"/>
        </w:tabs>
        <w:spacing w:before="2" w:line="276" w:lineRule="auto"/>
        <w:ind w:left="2183" w:right="169"/>
      </w:pPr>
      <w:r>
        <w:t>Lingham,</w:t>
      </w:r>
      <w:r>
        <w:rPr>
          <w:spacing w:val="-5"/>
        </w:rPr>
        <w:t xml:space="preserve"> </w:t>
      </w:r>
      <w:r>
        <w:t>J.T.</w:t>
      </w:r>
      <w:r>
        <w:rPr>
          <w:spacing w:val="-5"/>
        </w:rPr>
        <w:t xml:space="preserve"> </w:t>
      </w:r>
      <w:r>
        <w:t>and</w:t>
      </w:r>
      <w:r>
        <w:rPr>
          <w:spacing w:val="-2"/>
        </w:rPr>
        <w:t xml:space="preserve"> </w:t>
      </w:r>
      <w:r>
        <w:t>Kilkey,</w:t>
      </w:r>
      <w:r>
        <w:rPr>
          <w:spacing w:val="-5"/>
        </w:rPr>
        <w:t xml:space="preserve"> </w:t>
      </w:r>
      <w:r>
        <w:t>M.</w:t>
      </w:r>
      <w:r>
        <w:rPr>
          <w:spacing w:val="-5"/>
        </w:rPr>
        <w:t xml:space="preserve"> </w:t>
      </w:r>
      <w:r>
        <w:t>(2025).</w:t>
      </w:r>
      <w:r>
        <w:rPr>
          <w:spacing w:val="-5"/>
        </w:rPr>
        <w:t xml:space="preserve"> </w:t>
      </w:r>
      <w:hyperlink r:id="rId36">
        <w:r>
          <w:rPr>
            <w:color w:val="1154CC"/>
            <w:u w:val="single" w:color="1154CC"/>
          </w:rPr>
          <w:t>Migration</w:t>
        </w:r>
        <w:r>
          <w:rPr>
            <w:color w:val="1154CC"/>
            <w:spacing w:val="-2"/>
            <w:u w:val="single" w:color="1154CC"/>
          </w:rPr>
          <w:t xml:space="preserve"> </w:t>
        </w:r>
        <w:r>
          <w:rPr>
            <w:color w:val="1154CC"/>
            <w:u w:val="single" w:color="1154CC"/>
          </w:rPr>
          <w:t>and</w:t>
        </w:r>
        <w:r>
          <w:rPr>
            <w:color w:val="1154CC"/>
            <w:spacing w:val="-2"/>
            <w:u w:val="single" w:color="1154CC"/>
          </w:rPr>
          <w:t xml:space="preserve"> </w:t>
        </w:r>
        <w:proofErr w:type="gramStart"/>
        <w:r>
          <w:rPr>
            <w:color w:val="1154CC"/>
            <w:u w:val="single" w:color="1154CC"/>
          </w:rPr>
          <w:t>the</w:t>
        </w:r>
        <w:r>
          <w:rPr>
            <w:color w:val="1154CC"/>
            <w:spacing w:val="-2"/>
            <w:u w:val="single" w:color="1154CC"/>
          </w:rPr>
          <w:t xml:space="preserve"> </w:t>
        </w:r>
        <w:r>
          <w:rPr>
            <w:color w:val="1154CC"/>
            <w:u w:val="single" w:color="1154CC"/>
          </w:rPr>
          <w:t>Right</w:t>
        </w:r>
        <w:proofErr w:type="gramEnd"/>
        <w:r>
          <w:rPr>
            <w:color w:val="1154CC"/>
            <w:spacing w:val="-5"/>
            <w:u w:val="single" w:color="1154CC"/>
          </w:rPr>
          <w:t xml:space="preserve"> </w:t>
        </w:r>
        <w:r>
          <w:rPr>
            <w:color w:val="1154CC"/>
            <w:u w:val="single" w:color="1154CC"/>
          </w:rPr>
          <w:t>to</w:t>
        </w:r>
        <w:r>
          <w:rPr>
            <w:color w:val="1154CC"/>
            <w:spacing w:val="-2"/>
            <w:u w:val="single" w:color="1154CC"/>
          </w:rPr>
          <w:t xml:space="preserve"> </w:t>
        </w:r>
        <w:r>
          <w:rPr>
            <w:color w:val="1154CC"/>
            <w:u w:val="single" w:color="1154CC"/>
          </w:rPr>
          <w:t>Care</w:t>
        </w:r>
      </w:hyperlink>
      <w:r>
        <w:t>: Summary of a research study on migration and care. University of Sheffield: Centre for Care.</w:t>
      </w:r>
    </w:p>
    <w:p w14:paraId="0151ABA0" w14:textId="77777777" w:rsidR="00DB4E04" w:rsidRDefault="00000000">
      <w:pPr>
        <w:pStyle w:val="ListParagraph"/>
        <w:numPr>
          <w:ilvl w:val="1"/>
          <w:numId w:val="3"/>
        </w:numPr>
        <w:tabs>
          <w:tab w:val="left" w:pos="742"/>
        </w:tabs>
        <w:spacing w:line="276" w:lineRule="auto"/>
        <w:ind w:right="287"/>
      </w:pPr>
      <w:r>
        <w:t>Disabled people and older people in England with assets below the upper means-tested</w:t>
      </w:r>
      <w:r>
        <w:rPr>
          <w:spacing w:val="-2"/>
        </w:rPr>
        <w:t xml:space="preserve"> </w:t>
      </w:r>
      <w:r>
        <w:t>threshold</w:t>
      </w:r>
      <w:r>
        <w:rPr>
          <w:spacing w:val="-2"/>
        </w:rPr>
        <w:t xml:space="preserve"> </w:t>
      </w:r>
      <w:r>
        <w:t>pay</w:t>
      </w:r>
      <w:r>
        <w:rPr>
          <w:spacing w:val="-2"/>
        </w:rPr>
        <w:t xml:space="preserve"> </w:t>
      </w:r>
      <w:r>
        <w:t>contributions</w:t>
      </w:r>
      <w:r>
        <w:rPr>
          <w:spacing w:val="-2"/>
        </w:rPr>
        <w:t xml:space="preserve"> </w:t>
      </w:r>
      <w:r>
        <w:t>for</w:t>
      </w:r>
      <w:r>
        <w:rPr>
          <w:spacing w:val="-5"/>
        </w:rPr>
        <w:t xml:space="preserve"> </w:t>
      </w:r>
      <w:r>
        <w:t>social</w:t>
      </w:r>
      <w:r>
        <w:rPr>
          <w:spacing w:val="-4"/>
        </w:rPr>
        <w:t xml:space="preserve"> </w:t>
      </w:r>
      <w:r>
        <w:t>care</w:t>
      </w:r>
      <w:r>
        <w:rPr>
          <w:spacing w:val="-2"/>
        </w:rPr>
        <w:t xml:space="preserve"> </w:t>
      </w:r>
      <w:r>
        <w:t>at</w:t>
      </w:r>
      <w:r>
        <w:rPr>
          <w:spacing w:val="-5"/>
        </w:rPr>
        <w:t xml:space="preserve"> </w:t>
      </w:r>
      <w:r>
        <w:t>home</w:t>
      </w:r>
      <w:r>
        <w:rPr>
          <w:spacing w:val="-2"/>
        </w:rPr>
        <w:t xml:space="preserve"> </w:t>
      </w:r>
      <w:r>
        <w:t>through</w:t>
      </w:r>
      <w:r>
        <w:rPr>
          <w:spacing w:val="-2"/>
        </w:rPr>
        <w:t xml:space="preserve"> </w:t>
      </w:r>
      <w:r>
        <w:t>charges,</w:t>
      </w:r>
      <w:r>
        <w:rPr>
          <w:spacing w:val="-5"/>
        </w:rPr>
        <w:t xml:space="preserve"> </w:t>
      </w:r>
      <w:r>
        <w:t xml:space="preserve">usually taken from benefits. The system experienced is highly complex, inconsistent, burdensome and punitive, and one that contributes to increased hardship for disabled people. Source: Chambers, E., Needham, C., Pridmore, A. and Teo, S. (2026). </w:t>
      </w:r>
      <w:hyperlink r:id="rId37">
        <w:r>
          <w:rPr>
            <w:color w:val="1154CC"/>
            <w:u w:val="single" w:color="1154CC"/>
          </w:rPr>
          <w:t>Social care charging: is it worth it?</w:t>
        </w:r>
      </w:hyperlink>
      <w:r>
        <w:t>. Centre for Care Working Paper 8, University of Sheffield: Centre for Care.</w:t>
      </w:r>
    </w:p>
    <w:p w14:paraId="3531BB71" w14:textId="77777777" w:rsidR="00DB4E04" w:rsidRDefault="00000000">
      <w:pPr>
        <w:pStyle w:val="ListParagraph"/>
        <w:numPr>
          <w:ilvl w:val="1"/>
          <w:numId w:val="3"/>
        </w:numPr>
        <w:tabs>
          <w:tab w:val="left" w:pos="742"/>
        </w:tabs>
        <w:spacing w:line="253" w:lineRule="exact"/>
        <w:ind w:hanging="359"/>
      </w:pPr>
      <w:r>
        <w:t>The</w:t>
      </w:r>
      <w:r>
        <w:rPr>
          <w:spacing w:val="-5"/>
        </w:rPr>
        <w:t xml:space="preserve"> </w:t>
      </w:r>
      <w:r>
        <w:t>role</w:t>
      </w:r>
      <w:r>
        <w:rPr>
          <w:spacing w:val="-2"/>
        </w:rPr>
        <w:t xml:space="preserve"> </w:t>
      </w:r>
      <w:r>
        <w:t>of</w:t>
      </w:r>
      <w:r>
        <w:rPr>
          <w:spacing w:val="-4"/>
        </w:rPr>
        <w:t xml:space="preserve"> </w:t>
      </w:r>
      <w:r>
        <w:t>technology</w:t>
      </w:r>
      <w:r>
        <w:rPr>
          <w:spacing w:val="-2"/>
        </w:rPr>
        <w:t xml:space="preserve"> </w:t>
      </w:r>
      <w:r>
        <w:t>in</w:t>
      </w:r>
      <w:r>
        <w:rPr>
          <w:spacing w:val="-2"/>
        </w:rPr>
        <w:t xml:space="preserve"> </w:t>
      </w:r>
      <w:r>
        <w:t>supporting</w:t>
      </w:r>
      <w:r>
        <w:rPr>
          <w:spacing w:val="-3"/>
        </w:rPr>
        <w:t xml:space="preserve"> </w:t>
      </w:r>
      <w:r>
        <w:t>people</w:t>
      </w:r>
      <w:r>
        <w:rPr>
          <w:spacing w:val="-2"/>
        </w:rPr>
        <w:t xml:space="preserve"> </w:t>
      </w:r>
      <w:r>
        <w:t>to</w:t>
      </w:r>
      <w:r>
        <w:rPr>
          <w:spacing w:val="-2"/>
        </w:rPr>
        <w:t xml:space="preserve"> </w:t>
      </w:r>
      <w:r>
        <w:t>live</w:t>
      </w:r>
      <w:r>
        <w:rPr>
          <w:spacing w:val="-2"/>
        </w:rPr>
        <w:t xml:space="preserve"> </w:t>
      </w:r>
      <w:r>
        <w:t>well.</w:t>
      </w:r>
      <w:r>
        <w:rPr>
          <w:spacing w:val="-4"/>
        </w:rPr>
        <w:t xml:space="preserve"> </w:t>
      </w:r>
      <w:r>
        <w:rPr>
          <w:i/>
          <w:spacing w:val="-2"/>
        </w:rPr>
        <w:t>Sources</w:t>
      </w:r>
      <w:r>
        <w:rPr>
          <w:spacing w:val="-2"/>
        </w:rPr>
        <w:t>:</w:t>
      </w:r>
    </w:p>
    <w:p w14:paraId="4FF0BF3C" w14:textId="77777777" w:rsidR="00DB4E04" w:rsidRDefault="00000000">
      <w:pPr>
        <w:pStyle w:val="ListParagraph"/>
        <w:numPr>
          <w:ilvl w:val="2"/>
          <w:numId w:val="3"/>
        </w:numPr>
        <w:tabs>
          <w:tab w:val="left" w:pos="1463"/>
        </w:tabs>
        <w:spacing w:before="38" w:line="273" w:lineRule="auto"/>
        <w:ind w:right="606" w:hanging="361"/>
      </w:pPr>
      <w:r>
        <w:t>Hamblin,</w:t>
      </w:r>
      <w:r>
        <w:rPr>
          <w:spacing w:val="-4"/>
        </w:rPr>
        <w:t xml:space="preserve"> </w:t>
      </w:r>
      <w:r>
        <w:t>K.</w:t>
      </w:r>
      <w:r>
        <w:rPr>
          <w:spacing w:val="-4"/>
        </w:rPr>
        <w:t xml:space="preserve"> </w:t>
      </w:r>
      <w:r>
        <w:t>&amp;</w:t>
      </w:r>
      <w:r>
        <w:rPr>
          <w:spacing w:val="-1"/>
        </w:rPr>
        <w:t xml:space="preserve"> </w:t>
      </w:r>
      <w:r>
        <w:t>Lariviere,</w:t>
      </w:r>
      <w:r>
        <w:rPr>
          <w:spacing w:val="-4"/>
        </w:rPr>
        <w:t xml:space="preserve"> </w:t>
      </w:r>
      <w:r>
        <w:t>M.</w:t>
      </w:r>
      <w:r>
        <w:rPr>
          <w:spacing w:val="-4"/>
        </w:rPr>
        <w:t xml:space="preserve"> </w:t>
      </w:r>
      <w:r>
        <w:t>(Eds.)</w:t>
      </w:r>
      <w:r>
        <w:rPr>
          <w:spacing w:val="-4"/>
        </w:rPr>
        <w:t xml:space="preserve"> </w:t>
      </w:r>
      <w:r>
        <w:t>(2024).</w:t>
      </w:r>
      <w:r>
        <w:rPr>
          <w:spacing w:val="-4"/>
        </w:rPr>
        <w:t xml:space="preserve"> </w:t>
      </w:r>
      <w:hyperlink r:id="rId38">
        <w:r>
          <w:rPr>
            <w:color w:val="1154CC"/>
            <w:u w:val="single" w:color="1154CC"/>
          </w:rPr>
          <w:t>Care</w:t>
        </w:r>
        <w:r>
          <w:rPr>
            <w:color w:val="1154CC"/>
            <w:spacing w:val="-1"/>
            <w:u w:val="single" w:color="1154CC"/>
          </w:rPr>
          <w:t xml:space="preserve"> </w:t>
        </w:r>
        <w:r>
          <w:rPr>
            <w:color w:val="1154CC"/>
            <w:u w:val="single" w:color="1154CC"/>
          </w:rPr>
          <w:t>Technologies</w:t>
        </w:r>
        <w:r>
          <w:rPr>
            <w:color w:val="1154CC"/>
            <w:spacing w:val="-1"/>
            <w:u w:val="single" w:color="1154CC"/>
          </w:rPr>
          <w:t xml:space="preserve"> </w:t>
        </w:r>
        <w:r>
          <w:rPr>
            <w:color w:val="1154CC"/>
            <w:u w:val="single" w:color="1154CC"/>
          </w:rPr>
          <w:t>for</w:t>
        </w:r>
        <w:r>
          <w:rPr>
            <w:color w:val="1154CC"/>
            <w:spacing w:val="-4"/>
            <w:u w:val="single" w:color="1154CC"/>
          </w:rPr>
          <w:t xml:space="preserve"> </w:t>
        </w:r>
        <w:r>
          <w:rPr>
            <w:color w:val="1154CC"/>
            <w:u w:val="single" w:color="1154CC"/>
          </w:rPr>
          <w:t>Ageing</w:t>
        </w:r>
      </w:hyperlink>
      <w:r>
        <w:rPr>
          <w:color w:val="1154CC"/>
        </w:rPr>
        <w:t xml:space="preserve"> </w:t>
      </w:r>
      <w:hyperlink r:id="rId39">
        <w:r>
          <w:rPr>
            <w:color w:val="1154CC"/>
            <w:u w:val="single" w:color="1154CC"/>
          </w:rPr>
          <w:t>Societies: An International Comparison</w:t>
        </w:r>
      </w:hyperlink>
      <w:r>
        <w:t>. Policy Press, Bristol, UK.</w:t>
      </w:r>
    </w:p>
    <w:p w14:paraId="61E53653" w14:textId="77777777" w:rsidR="00DB4E04" w:rsidRDefault="00000000">
      <w:pPr>
        <w:pStyle w:val="ListParagraph"/>
        <w:numPr>
          <w:ilvl w:val="2"/>
          <w:numId w:val="3"/>
        </w:numPr>
        <w:tabs>
          <w:tab w:val="left" w:pos="1462"/>
        </w:tabs>
        <w:spacing w:before="3"/>
        <w:ind w:left="1462" w:hanging="359"/>
      </w:pPr>
      <w:r>
        <w:t>The</w:t>
      </w:r>
      <w:r>
        <w:rPr>
          <w:spacing w:val="-4"/>
        </w:rPr>
        <w:t xml:space="preserve"> </w:t>
      </w:r>
      <w:hyperlink r:id="rId40">
        <w:r>
          <w:t>‘</w:t>
        </w:r>
        <w:r>
          <w:rPr>
            <w:color w:val="1154CC"/>
            <w:u w:val="single" w:color="1154CC"/>
          </w:rPr>
          <w:t>Technologies</w:t>
        </w:r>
        <w:r>
          <w:rPr>
            <w:color w:val="1154CC"/>
            <w:spacing w:val="-3"/>
            <w:u w:val="single" w:color="1154CC"/>
          </w:rPr>
          <w:t xml:space="preserve"> </w:t>
        </w:r>
        <w:r>
          <w:rPr>
            <w:color w:val="1154CC"/>
            <w:u w:val="single" w:color="1154CC"/>
          </w:rPr>
          <w:t>that</w:t>
        </w:r>
        <w:r>
          <w:rPr>
            <w:color w:val="1154CC"/>
            <w:spacing w:val="-6"/>
            <w:u w:val="single" w:color="1154CC"/>
          </w:rPr>
          <w:t xml:space="preserve"> </w:t>
        </w:r>
        <w:r>
          <w:rPr>
            <w:color w:val="1154CC"/>
            <w:u w:val="single" w:color="1154CC"/>
          </w:rPr>
          <w:t>Matter’</w:t>
        </w:r>
        <w:r>
          <w:rPr>
            <w:color w:val="1154CC"/>
            <w:spacing w:val="-4"/>
            <w:u w:val="single" w:color="1154CC"/>
          </w:rPr>
          <w:t xml:space="preserve"> </w:t>
        </w:r>
        <w:r>
          <w:rPr>
            <w:color w:val="1154CC"/>
            <w:spacing w:val="-2"/>
            <w:u w:val="single" w:color="1154CC"/>
          </w:rPr>
          <w:t>Project</w:t>
        </w:r>
      </w:hyperlink>
      <w:r>
        <w:rPr>
          <w:spacing w:val="-2"/>
        </w:rPr>
        <w:t>.</w:t>
      </w:r>
    </w:p>
    <w:p w14:paraId="31620849" w14:textId="77777777" w:rsidR="00DB4E04" w:rsidRDefault="00DB4E04">
      <w:pPr>
        <w:pStyle w:val="ListParagraph"/>
        <w:sectPr w:rsidR="00DB4E04">
          <w:pgSz w:w="11910" w:h="16840"/>
          <w:pgMar w:top="1540" w:right="1417" w:bottom="980" w:left="1417" w:header="720" w:footer="799" w:gutter="0"/>
          <w:cols w:space="720"/>
        </w:sectPr>
      </w:pPr>
    </w:p>
    <w:p w14:paraId="18E4B535" w14:textId="01549CDA" w:rsidR="00DB4E04" w:rsidRDefault="00AC6EC5" w:rsidP="00AC6EC5">
      <w:pPr>
        <w:pStyle w:val="Heading2"/>
        <w:ind w:right="220"/>
      </w:pPr>
      <w:bookmarkStart w:id="3" w:name="3._Unpaid_carers"/>
      <w:bookmarkEnd w:id="3"/>
      <w:r>
        <w:lastRenderedPageBreak/>
        <w:t xml:space="preserve">3. </w:t>
      </w:r>
      <w:r w:rsidR="00000000">
        <w:t xml:space="preserve">Unpaid </w:t>
      </w:r>
      <w:r w:rsidR="00000000">
        <w:rPr>
          <w:spacing w:val="-2"/>
        </w:rPr>
        <w:t>carers</w:t>
      </w:r>
    </w:p>
    <w:p w14:paraId="1908802F" w14:textId="77777777" w:rsidR="00DB4E04" w:rsidRDefault="00000000">
      <w:pPr>
        <w:pStyle w:val="BodyText"/>
        <w:spacing w:before="46" w:line="276" w:lineRule="auto"/>
        <w:ind w:left="22" w:right="34" w:firstLine="0"/>
      </w:pPr>
      <w:r>
        <w:t>Across the UK, there are at least 5.8 million unpaid carers (9% of the population - as identified in the Census 2021), but the true figure could be as high as 10.6 million people. Despite unpaid care contributing £184 billion annually to the UK economy, carers face a ‘triple</w:t>
      </w:r>
      <w:r>
        <w:rPr>
          <w:spacing w:val="-2"/>
        </w:rPr>
        <w:t xml:space="preserve"> </w:t>
      </w:r>
      <w:proofErr w:type="gramStart"/>
      <w:r>
        <w:t>penalty’:</w:t>
      </w:r>
      <w:proofErr w:type="gramEnd"/>
      <w:r>
        <w:rPr>
          <w:spacing w:val="-4"/>
        </w:rPr>
        <w:t xml:space="preserve"> </w:t>
      </w:r>
      <w:r>
        <w:t>deterioration</w:t>
      </w:r>
      <w:r>
        <w:rPr>
          <w:spacing w:val="-2"/>
        </w:rPr>
        <w:t xml:space="preserve"> </w:t>
      </w:r>
      <w:r>
        <w:t>in</w:t>
      </w:r>
      <w:r>
        <w:rPr>
          <w:spacing w:val="-2"/>
        </w:rPr>
        <w:t xml:space="preserve"> </w:t>
      </w:r>
      <w:r>
        <w:t>their</w:t>
      </w:r>
      <w:r>
        <w:rPr>
          <w:spacing w:val="-4"/>
        </w:rPr>
        <w:t xml:space="preserve"> </w:t>
      </w:r>
      <w:r>
        <w:t>own</w:t>
      </w:r>
      <w:r>
        <w:rPr>
          <w:spacing w:val="-2"/>
        </w:rPr>
        <w:t xml:space="preserve"> </w:t>
      </w:r>
      <w:r>
        <w:t>health,</w:t>
      </w:r>
      <w:r>
        <w:rPr>
          <w:spacing w:val="-4"/>
        </w:rPr>
        <w:t xml:space="preserve"> </w:t>
      </w:r>
      <w:r>
        <w:t>financial</w:t>
      </w:r>
      <w:r>
        <w:rPr>
          <w:spacing w:val="-3"/>
        </w:rPr>
        <w:t xml:space="preserve"> </w:t>
      </w:r>
      <w:r>
        <w:t>strain,</w:t>
      </w:r>
      <w:r>
        <w:rPr>
          <w:spacing w:val="-4"/>
        </w:rPr>
        <w:t xml:space="preserve"> </w:t>
      </w:r>
      <w:r>
        <w:t>and</w:t>
      </w:r>
      <w:r>
        <w:rPr>
          <w:spacing w:val="-2"/>
        </w:rPr>
        <w:t xml:space="preserve"> </w:t>
      </w:r>
      <w:r>
        <w:t>isolation,</w:t>
      </w:r>
      <w:r>
        <w:rPr>
          <w:spacing w:val="-4"/>
        </w:rPr>
        <w:t xml:space="preserve"> </w:t>
      </w:r>
      <w:r>
        <w:t>loneliness</w:t>
      </w:r>
      <w:r>
        <w:rPr>
          <w:spacing w:val="-2"/>
        </w:rPr>
        <w:t xml:space="preserve"> </w:t>
      </w:r>
      <w:r>
        <w:t xml:space="preserve">and a feeling of being cut off from </w:t>
      </w:r>
      <w:proofErr w:type="gramStart"/>
      <w:r>
        <w:t>the daily</w:t>
      </w:r>
      <w:proofErr w:type="gramEnd"/>
      <w:r>
        <w:t xml:space="preserve"> life others take for granted. In terms of financial penalties, carers face a relative income gap of up to 45% (an average drop of £162/month). Carers under 25 face the most severe financial impact, losing up to £502/month. Women providing 50+ hours of weekly care see a 30% drop in earnings, compared to 25% for men. Welfare benefits support for carers </w:t>
      </w:r>
      <w:proofErr w:type="gramStart"/>
      <w:r>
        <w:t>are</w:t>
      </w:r>
      <w:proofErr w:type="gramEnd"/>
      <w:r>
        <w:t xml:space="preserve"> inadequate, outdated, overly complex and create perverse incentives around employment and education.</w:t>
      </w:r>
    </w:p>
    <w:p w14:paraId="762A3AF3" w14:textId="77777777" w:rsidR="00DB4E04" w:rsidRDefault="00DB4E04">
      <w:pPr>
        <w:pStyle w:val="BodyText"/>
        <w:spacing w:before="37"/>
        <w:ind w:left="0" w:firstLine="0"/>
      </w:pPr>
    </w:p>
    <w:p w14:paraId="4D247F1A" w14:textId="1D21DACE" w:rsidR="00DB4E04" w:rsidRDefault="00000000" w:rsidP="00AC6EC5">
      <w:pPr>
        <w:pStyle w:val="Heading30"/>
      </w:pPr>
      <w:r>
        <w:t>Key</w:t>
      </w:r>
      <w:r>
        <w:rPr>
          <w:spacing w:val="-2"/>
        </w:rPr>
        <w:t xml:space="preserve"> </w:t>
      </w:r>
      <w:r>
        <w:t>recommendations</w:t>
      </w:r>
    </w:p>
    <w:p w14:paraId="0C2CE7FB" w14:textId="77777777" w:rsidR="00DB4E04" w:rsidRDefault="00000000">
      <w:pPr>
        <w:pStyle w:val="ListParagraph"/>
        <w:numPr>
          <w:ilvl w:val="0"/>
          <w:numId w:val="2"/>
        </w:numPr>
        <w:tabs>
          <w:tab w:val="left" w:pos="742"/>
        </w:tabs>
        <w:spacing w:before="36" w:line="273" w:lineRule="auto"/>
        <w:ind w:right="273"/>
        <w:rPr>
          <w:rFonts w:ascii="Calibri" w:hAnsi="Calibri"/>
        </w:rPr>
      </w:pPr>
      <w:r>
        <w:t>Health,</w:t>
      </w:r>
      <w:r>
        <w:rPr>
          <w:spacing w:val="-4"/>
        </w:rPr>
        <w:t xml:space="preserve"> </w:t>
      </w:r>
      <w:r>
        <w:t>respite</w:t>
      </w:r>
      <w:r>
        <w:rPr>
          <w:spacing w:val="-5"/>
        </w:rPr>
        <w:t xml:space="preserve"> </w:t>
      </w:r>
      <w:r>
        <w:t>and</w:t>
      </w:r>
      <w:r>
        <w:rPr>
          <w:spacing w:val="-1"/>
        </w:rPr>
        <w:t xml:space="preserve"> </w:t>
      </w:r>
      <w:r>
        <w:t>burnout</w:t>
      </w:r>
      <w:r>
        <w:rPr>
          <w:spacing w:val="-4"/>
        </w:rPr>
        <w:t xml:space="preserve"> </w:t>
      </w:r>
      <w:r>
        <w:t>prevention:</w:t>
      </w:r>
      <w:r>
        <w:rPr>
          <w:spacing w:val="-4"/>
        </w:rPr>
        <w:t xml:space="preserve"> </w:t>
      </w:r>
      <w:r>
        <w:t>Our</w:t>
      </w:r>
      <w:r>
        <w:rPr>
          <w:spacing w:val="-4"/>
        </w:rPr>
        <w:t xml:space="preserve"> </w:t>
      </w:r>
      <w:r>
        <w:t>work</w:t>
      </w:r>
      <w:r>
        <w:rPr>
          <w:spacing w:val="-1"/>
        </w:rPr>
        <w:t xml:space="preserve"> </w:t>
      </w:r>
      <w:r>
        <w:t>shows</w:t>
      </w:r>
      <w:r>
        <w:rPr>
          <w:spacing w:val="-1"/>
        </w:rPr>
        <w:t xml:space="preserve"> </w:t>
      </w:r>
      <w:r>
        <w:t>many</w:t>
      </w:r>
      <w:r>
        <w:rPr>
          <w:spacing w:val="-1"/>
        </w:rPr>
        <w:t xml:space="preserve"> </w:t>
      </w:r>
      <w:r>
        <w:t>carers</w:t>
      </w:r>
      <w:r>
        <w:rPr>
          <w:spacing w:val="-1"/>
        </w:rPr>
        <w:t xml:space="preserve"> </w:t>
      </w:r>
      <w:r>
        <w:t>are</w:t>
      </w:r>
      <w:r>
        <w:rPr>
          <w:spacing w:val="-1"/>
        </w:rPr>
        <w:t xml:space="preserve"> </w:t>
      </w:r>
      <w:r>
        <w:t>providing high-intensity care while their</w:t>
      </w:r>
      <w:r>
        <w:rPr>
          <w:spacing w:val="-1"/>
        </w:rPr>
        <w:t xml:space="preserve"> </w:t>
      </w:r>
      <w:r>
        <w:t>own health is under</w:t>
      </w:r>
      <w:r>
        <w:rPr>
          <w:spacing w:val="-1"/>
        </w:rPr>
        <w:t xml:space="preserve"> </w:t>
      </w:r>
      <w:r>
        <w:t>strain,</w:t>
      </w:r>
      <w:r>
        <w:rPr>
          <w:spacing w:val="-1"/>
        </w:rPr>
        <w:t xml:space="preserve"> </w:t>
      </w:r>
      <w:r>
        <w:t>and that</w:t>
      </w:r>
      <w:r>
        <w:rPr>
          <w:spacing w:val="-1"/>
        </w:rPr>
        <w:t xml:space="preserve"> </w:t>
      </w:r>
      <w:r>
        <w:t>lack of</w:t>
      </w:r>
      <w:r>
        <w:rPr>
          <w:spacing w:val="-1"/>
        </w:rPr>
        <w:t xml:space="preserve"> </w:t>
      </w:r>
      <w:r>
        <w:t xml:space="preserve">breaks or replacement care </w:t>
      </w:r>
      <w:proofErr w:type="gramStart"/>
      <w:r>
        <w:t>makes arrangements</w:t>
      </w:r>
      <w:proofErr w:type="gramEnd"/>
      <w:r>
        <w:t xml:space="preserve"> fragile. Carers need regular, dependable respite, help to attend their </w:t>
      </w:r>
      <w:r>
        <w:rPr>
          <w:i/>
        </w:rPr>
        <w:t xml:space="preserve">own </w:t>
      </w:r>
      <w:r>
        <w:t>appointments, and quick substitute care when something changes.</w:t>
      </w:r>
    </w:p>
    <w:p w14:paraId="31CC525D" w14:textId="77777777" w:rsidR="00DB4E04" w:rsidRDefault="00000000">
      <w:pPr>
        <w:pStyle w:val="ListParagraph"/>
        <w:numPr>
          <w:ilvl w:val="0"/>
          <w:numId w:val="2"/>
        </w:numPr>
        <w:tabs>
          <w:tab w:val="left" w:pos="742"/>
        </w:tabs>
        <w:spacing w:before="7" w:line="278" w:lineRule="auto"/>
        <w:ind w:right="87"/>
        <w:rPr>
          <w:rFonts w:ascii="Times New Roman" w:hAnsi="Times New Roman"/>
        </w:rPr>
      </w:pPr>
      <w:r>
        <w:t>Financial</w:t>
      </w:r>
      <w:r>
        <w:rPr>
          <w:spacing w:val="-4"/>
        </w:rPr>
        <w:t xml:space="preserve"> </w:t>
      </w:r>
      <w:r>
        <w:t>security</w:t>
      </w:r>
      <w:r>
        <w:rPr>
          <w:spacing w:val="-2"/>
        </w:rPr>
        <w:t xml:space="preserve"> </w:t>
      </w:r>
      <w:r>
        <w:t>and</w:t>
      </w:r>
      <w:r>
        <w:rPr>
          <w:spacing w:val="-2"/>
        </w:rPr>
        <w:t xml:space="preserve"> </w:t>
      </w:r>
      <w:r>
        <w:t>protection</w:t>
      </w:r>
      <w:r>
        <w:rPr>
          <w:spacing w:val="-2"/>
        </w:rPr>
        <w:t xml:space="preserve"> </w:t>
      </w:r>
      <w:r>
        <w:t>from</w:t>
      </w:r>
      <w:r>
        <w:rPr>
          <w:spacing w:val="-3"/>
        </w:rPr>
        <w:t xml:space="preserve"> </w:t>
      </w:r>
      <w:r>
        <w:t>the</w:t>
      </w:r>
      <w:r>
        <w:rPr>
          <w:spacing w:val="-6"/>
        </w:rPr>
        <w:t xml:space="preserve"> </w:t>
      </w:r>
      <w:r>
        <w:t>costs</w:t>
      </w:r>
      <w:r>
        <w:rPr>
          <w:spacing w:val="-2"/>
        </w:rPr>
        <w:t xml:space="preserve"> </w:t>
      </w:r>
      <w:r>
        <w:t>of</w:t>
      </w:r>
      <w:r>
        <w:rPr>
          <w:spacing w:val="-5"/>
        </w:rPr>
        <w:t xml:space="preserve"> </w:t>
      </w:r>
      <w:r>
        <w:t>caring:</w:t>
      </w:r>
      <w:r>
        <w:rPr>
          <w:spacing w:val="-5"/>
        </w:rPr>
        <w:t xml:space="preserve"> </w:t>
      </w:r>
      <w:r>
        <w:t>Carers</w:t>
      </w:r>
      <w:r>
        <w:rPr>
          <w:spacing w:val="-2"/>
        </w:rPr>
        <w:t xml:space="preserve"> </w:t>
      </w:r>
      <w:r>
        <w:t>worry</w:t>
      </w:r>
      <w:r>
        <w:rPr>
          <w:spacing w:val="-2"/>
        </w:rPr>
        <w:t xml:space="preserve"> </w:t>
      </w:r>
      <w:r>
        <w:t>about</w:t>
      </w:r>
      <w:r>
        <w:rPr>
          <w:spacing w:val="-5"/>
        </w:rPr>
        <w:t xml:space="preserve"> </w:t>
      </w:r>
      <w:r>
        <w:t xml:space="preserve">day-to-day costs, about the inadequacy and rigidity of Carer’s Allowance, the risk of overpayments debt, and about the long-term hit to pensions and savings (which is highly gendered). </w:t>
      </w:r>
      <w:proofErr w:type="gramStart"/>
      <w:r>
        <w:t>Policy</w:t>
      </w:r>
      <w:proofErr w:type="gramEnd"/>
      <w:r>
        <w:t xml:space="preserve"> should reduce, not reproduce, the financial penalties of caring — through better-calibrated allowances, recognition of intensity/hours, and protection for pension rights. We recommend a comprehensive review of welfare entitlements for carers, and that </w:t>
      </w:r>
      <w:proofErr w:type="gramStart"/>
      <w:r>
        <w:t>the DWP</w:t>
      </w:r>
      <w:proofErr w:type="gramEnd"/>
      <w:r>
        <w:t xml:space="preserve"> make more rapid progress implementing the recommendations of the Sayce Review.</w:t>
      </w:r>
    </w:p>
    <w:p w14:paraId="06808CE2" w14:textId="77777777" w:rsidR="00DB4E04" w:rsidRDefault="00000000">
      <w:pPr>
        <w:pStyle w:val="ListParagraph"/>
        <w:numPr>
          <w:ilvl w:val="0"/>
          <w:numId w:val="2"/>
        </w:numPr>
        <w:tabs>
          <w:tab w:val="left" w:pos="742"/>
        </w:tabs>
        <w:spacing w:line="278" w:lineRule="auto"/>
        <w:ind w:right="370"/>
        <w:rPr>
          <w:rFonts w:ascii="Times New Roman" w:hAnsi="Times New Roman"/>
        </w:rPr>
      </w:pPr>
      <w:r>
        <w:t>Employment rights, flexibility and paid carers’ leave:</w:t>
      </w:r>
      <w:r>
        <w:rPr>
          <w:spacing w:val="-2"/>
        </w:rPr>
        <w:t xml:space="preserve"> </w:t>
      </w:r>
      <w:r>
        <w:t>Many carers want or need to stay</w:t>
      </w:r>
      <w:r>
        <w:rPr>
          <w:spacing w:val="-1"/>
        </w:rPr>
        <w:t xml:space="preserve"> </w:t>
      </w:r>
      <w:proofErr w:type="gramStart"/>
      <w:r>
        <w:t>in</w:t>
      </w:r>
      <w:proofErr w:type="gramEnd"/>
      <w:r>
        <w:rPr>
          <w:spacing w:val="-1"/>
        </w:rPr>
        <w:t xml:space="preserve"> </w:t>
      </w:r>
      <w:r>
        <w:t>work;</w:t>
      </w:r>
      <w:r>
        <w:rPr>
          <w:spacing w:val="-4"/>
        </w:rPr>
        <w:t xml:space="preserve"> </w:t>
      </w:r>
      <w:r>
        <w:t>what</w:t>
      </w:r>
      <w:r>
        <w:rPr>
          <w:spacing w:val="-4"/>
        </w:rPr>
        <w:t xml:space="preserve"> </w:t>
      </w:r>
      <w:r>
        <w:t>pushes</w:t>
      </w:r>
      <w:r>
        <w:rPr>
          <w:spacing w:val="-1"/>
        </w:rPr>
        <w:t xml:space="preserve"> </w:t>
      </w:r>
      <w:r>
        <w:t>them</w:t>
      </w:r>
      <w:r>
        <w:rPr>
          <w:spacing w:val="-2"/>
        </w:rPr>
        <w:t xml:space="preserve"> </w:t>
      </w:r>
      <w:r>
        <w:t>out</w:t>
      </w:r>
      <w:r>
        <w:rPr>
          <w:spacing w:val="-4"/>
        </w:rPr>
        <w:t xml:space="preserve"> </w:t>
      </w:r>
      <w:r>
        <w:t>is</w:t>
      </w:r>
      <w:r>
        <w:rPr>
          <w:spacing w:val="-1"/>
        </w:rPr>
        <w:t xml:space="preserve"> </w:t>
      </w:r>
      <w:r>
        <w:t>inflexible</w:t>
      </w:r>
      <w:r>
        <w:rPr>
          <w:spacing w:val="-1"/>
        </w:rPr>
        <w:t xml:space="preserve"> </w:t>
      </w:r>
      <w:r>
        <w:t>jobs</w:t>
      </w:r>
      <w:r>
        <w:rPr>
          <w:spacing w:val="-1"/>
        </w:rPr>
        <w:t xml:space="preserve"> </w:t>
      </w:r>
      <w:r>
        <w:t>and</w:t>
      </w:r>
      <w:r>
        <w:rPr>
          <w:spacing w:val="-1"/>
        </w:rPr>
        <w:t xml:space="preserve"> </w:t>
      </w:r>
      <w:r>
        <w:t>unpaid</w:t>
      </w:r>
      <w:r>
        <w:rPr>
          <w:spacing w:val="-1"/>
        </w:rPr>
        <w:t xml:space="preserve"> </w:t>
      </w:r>
      <w:r>
        <w:t>leave.</w:t>
      </w:r>
      <w:r>
        <w:rPr>
          <w:spacing w:val="-4"/>
        </w:rPr>
        <w:t xml:space="preserve"> </w:t>
      </w:r>
      <w:r>
        <w:t>A</w:t>
      </w:r>
      <w:r>
        <w:rPr>
          <w:spacing w:val="-1"/>
        </w:rPr>
        <w:t xml:space="preserve"> </w:t>
      </w:r>
      <w:r>
        <w:t xml:space="preserve">statutory right to paid carers’ </w:t>
      </w:r>
      <w:proofErr w:type="gramStart"/>
      <w:r>
        <w:t>leave</w:t>
      </w:r>
      <w:proofErr w:type="gramEnd"/>
      <w:r>
        <w:t xml:space="preserve"> for all workers, plus carer-aware flexible working, helps people stay in employment, protects income, and is cost-effective compared with letting carers exit the </w:t>
      </w:r>
      <w:proofErr w:type="spellStart"/>
      <w:r>
        <w:t>labour</w:t>
      </w:r>
      <w:proofErr w:type="spellEnd"/>
      <w:r>
        <w:t xml:space="preserve"> market.</w:t>
      </w:r>
    </w:p>
    <w:p w14:paraId="0CA97E71" w14:textId="77777777" w:rsidR="00DB4E04" w:rsidRDefault="00000000">
      <w:pPr>
        <w:pStyle w:val="ListParagraph"/>
        <w:numPr>
          <w:ilvl w:val="1"/>
          <w:numId w:val="2"/>
        </w:numPr>
        <w:tabs>
          <w:tab w:val="left" w:pos="1462"/>
        </w:tabs>
        <w:spacing w:line="252" w:lineRule="exact"/>
      </w:pPr>
      <w:r>
        <w:t>These</w:t>
      </w:r>
      <w:r>
        <w:rPr>
          <w:spacing w:val="-4"/>
        </w:rPr>
        <w:t xml:space="preserve"> </w:t>
      </w:r>
      <w:r>
        <w:t>needs</w:t>
      </w:r>
      <w:r>
        <w:rPr>
          <w:spacing w:val="-1"/>
        </w:rPr>
        <w:t xml:space="preserve"> </w:t>
      </w:r>
      <w:r>
        <w:t>for</w:t>
      </w:r>
      <w:r>
        <w:rPr>
          <w:spacing w:val="-5"/>
        </w:rPr>
        <w:t xml:space="preserve"> </w:t>
      </w:r>
      <w:r>
        <w:t>respite,</w:t>
      </w:r>
      <w:r>
        <w:rPr>
          <w:spacing w:val="-4"/>
        </w:rPr>
        <w:t xml:space="preserve"> </w:t>
      </w:r>
      <w:r>
        <w:t>income,</w:t>
      </w:r>
      <w:r>
        <w:rPr>
          <w:spacing w:val="-4"/>
        </w:rPr>
        <w:t xml:space="preserve"> </w:t>
      </w:r>
      <w:r>
        <w:t>employment</w:t>
      </w:r>
      <w:r>
        <w:rPr>
          <w:spacing w:val="-4"/>
        </w:rPr>
        <w:t xml:space="preserve"> </w:t>
      </w:r>
      <w:r>
        <w:t>rights,</w:t>
      </w:r>
      <w:r>
        <w:rPr>
          <w:spacing w:val="-5"/>
        </w:rPr>
        <w:t xml:space="preserve"> </w:t>
      </w:r>
      <w:r>
        <w:t>and</w:t>
      </w:r>
      <w:r>
        <w:rPr>
          <w:spacing w:val="-1"/>
        </w:rPr>
        <w:t xml:space="preserve"> </w:t>
      </w:r>
      <w:r>
        <w:t>accessible</w:t>
      </w:r>
      <w:r>
        <w:rPr>
          <w:spacing w:val="-1"/>
        </w:rPr>
        <w:t xml:space="preserve"> </w:t>
      </w:r>
      <w:r>
        <w:rPr>
          <w:spacing w:val="-2"/>
        </w:rPr>
        <w:t>services</w:t>
      </w:r>
    </w:p>
    <w:p w14:paraId="5D645B56" w14:textId="77777777" w:rsidR="00DB4E04" w:rsidRDefault="00000000">
      <w:pPr>
        <w:pStyle w:val="BodyText"/>
        <w:spacing w:before="34" w:line="278" w:lineRule="auto"/>
        <w:ind w:left="1462" w:right="59" w:firstLine="0"/>
      </w:pPr>
      <w:r>
        <w:t>-</w:t>
      </w:r>
      <w:r>
        <w:rPr>
          <w:spacing w:val="-4"/>
        </w:rPr>
        <w:t xml:space="preserve"> </w:t>
      </w:r>
      <w:r>
        <w:t>and</w:t>
      </w:r>
      <w:r>
        <w:rPr>
          <w:spacing w:val="-1"/>
        </w:rPr>
        <w:t xml:space="preserve"> </w:t>
      </w:r>
      <w:r>
        <w:t>the</w:t>
      </w:r>
      <w:r>
        <w:rPr>
          <w:spacing w:val="-1"/>
        </w:rPr>
        <w:t xml:space="preserve"> </w:t>
      </w:r>
      <w:r>
        <w:t>policy</w:t>
      </w:r>
      <w:r>
        <w:rPr>
          <w:spacing w:val="-1"/>
        </w:rPr>
        <w:t xml:space="preserve"> </w:t>
      </w:r>
      <w:proofErr w:type="gramStart"/>
      <w:r>
        <w:t>levers</w:t>
      </w:r>
      <w:proofErr w:type="gramEnd"/>
      <w:r>
        <w:rPr>
          <w:spacing w:val="-1"/>
        </w:rPr>
        <w:t xml:space="preserve"> </w:t>
      </w:r>
      <w:r>
        <w:t>that</w:t>
      </w:r>
      <w:r>
        <w:rPr>
          <w:spacing w:val="-4"/>
        </w:rPr>
        <w:t xml:space="preserve"> </w:t>
      </w:r>
      <w:r>
        <w:t>will</w:t>
      </w:r>
      <w:r>
        <w:rPr>
          <w:spacing w:val="-3"/>
        </w:rPr>
        <w:t xml:space="preserve"> </w:t>
      </w:r>
      <w:r>
        <w:t>address</w:t>
      </w:r>
      <w:r>
        <w:rPr>
          <w:spacing w:val="-1"/>
        </w:rPr>
        <w:t xml:space="preserve"> </w:t>
      </w:r>
      <w:r>
        <w:t>them</w:t>
      </w:r>
      <w:r>
        <w:rPr>
          <w:spacing w:val="-2"/>
        </w:rPr>
        <w:t xml:space="preserve"> </w:t>
      </w:r>
      <w:r>
        <w:t>-</w:t>
      </w:r>
      <w:r>
        <w:rPr>
          <w:spacing w:val="-6"/>
        </w:rPr>
        <w:t xml:space="preserve"> </w:t>
      </w:r>
      <w:r>
        <w:t>should</w:t>
      </w:r>
      <w:r>
        <w:rPr>
          <w:spacing w:val="-1"/>
        </w:rPr>
        <w:t xml:space="preserve"> </w:t>
      </w:r>
      <w:r>
        <w:t>be</w:t>
      </w:r>
      <w:r>
        <w:rPr>
          <w:spacing w:val="-1"/>
        </w:rPr>
        <w:t xml:space="preserve"> </w:t>
      </w:r>
      <w:r>
        <w:t>brought</w:t>
      </w:r>
      <w:r>
        <w:rPr>
          <w:spacing w:val="-4"/>
        </w:rPr>
        <w:t xml:space="preserve"> </w:t>
      </w:r>
      <w:r>
        <w:t>together</w:t>
      </w:r>
      <w:r>
        <w:rPr>
          <w:spacing w:val="-4"/>
        </w:rPr>
        <w:t xml:space="preserve"> </w:t>
      </w:r>
      <w:r>
        <w:t>in</w:t>
      </w:r>
      <w:r>
        <w:rPr>
          <w:spacing w:val="-1"/>
        </w:rPr>
        <w:t xml:space="preserve"> </w:t>
      </w:r>
      <w:r>
        <w:t xml:space="preserve">a </w:t>
      </w:r>
      <w:hyperlink r:id="rId41">
        <w:r>
          <w:rPr>
            <w:color w:val="1154CC"/>
            <w:u w:val="single" w:color="1154CC"/>
          </w:rPr>
          <w:t>new, cross-government national carers strategy</w:t>
        </w:r>
      </w:hyperlink>
      <w:r>
        <w:rPr>
          <w:color w:val="1154CC"/>
        </w:rPr>
        <w:t xml:space="preserve"> </w:t>
      </w:r>
      <w:r>
        <w:t>that aligns social care,</w:t>
      </w:r>
      <w:r>
        <w:rPr>
          <w:spacing w:val="40"/>
        </w:rPr>
        <w:t xml:space="preserve"> </w:t>
      </w:r>
      <w:r>
        <w:t>health, employment and social security, and makes clear that carers are part of the care system, not an add-on.</w:t>
      </w:r>
    </w:p>
    <w:p w14:paraId="6E10EB79" w14:textId="77777777" w:rsidR="00DB4E04" w:rsidRDefault="00000000">
      <w:pPr>
        <w:pStyle w:val="ListParagraph"/>
        <w:numPr>
          <w:ilvl w:val="0"/>
          <w:numId w:val="1"/>
        </w:numPr>
        <w:tabs>
          <w:tab w:val="left" w:pos="742"/>
        </w:tabs>
        <w:spacing w:line="278" w:lineRule="auto"/>
        <w:ind w:right="66"/>
      </w:pPr>
      <w:r>
        <w:t xml:space="preserve">Use data and evidence to understand the unpaid carer population - such national policy and legislative change </w:t>
      </w:r>
      <w:proofErr w:type="gramStart"/>
      <w:r>
        <w:t>has</w:t>
      </w:r>
      <w:proofErr w:type="gramEnd"/>
      <w:r>
        <w:t xml:space="preserve"> to be coupled with more effective local planning to provide</w:t>
      </w:r>
      <w:r>
        <w:rPr>
          <w:spacing w:val="-2"/>
        </w:rPr>
        <w:t xml:space="preserve"> </w:t>
      </w:r>
      <w:r>
        <w:t>the</w:t>
      </w:r>
      <w:r>
        <w:rPr>
          <w:spacing w:val="-2"/>
        </w:rPr>
        <w:t xml:space="preserve"> </w:t>
      </w:r>
      <w:r>
        <w:t>bespoke</w:t>
      </w:r>
      <w:r>
        <w:rPr>
          <w:spacing w:val="-2"/>
        </w:rPr>
        <w:t xml:space="preserve"> </w:t>
      </w:r>
      <w:r>
        <w:t>services</w:t>
      </w:r>
      <w:r>
        <w:rPr>
          <w:spacing w:val="-2"/>
        </w:rPr>
        <w:t xml:space="preserve"> </w:t>
      </w:r>
      <w:r>
        <w:t>and</w:t>
      </w:r>
      <w:r>
        <w:rPr>
          <w:spacing w:val="-2"/>
        </w:rPr>
        <w:t xml:space="preserve"> </w:t>
      </w:r>
      <w:r>
        <w:t>supports</w:t>
      </w:r>
      <w:r>
        <w:rPr>
          <w:spacing w:val="-2"/>
        </w:rPr>
        <w:t xml:space="preserve"> </w:t>
      </w:r>
      <w:r>
        <w:t>where</w:t>
      </w:r>
      <w:r>
        <w:rPr>
          <w:spacing w:val="-6"/>
        </w:rPr>
        <w:t xml:space="preserve"> </w:t>
      </w:r>
      <w:r>
        <w:t>carers</w:t>
      </w:r>
      <w:r>
        <w:rPr>
          <w:spacing w:val="-2"/>
        </w:rPr>
        <w:t xml:space="preserve"> </w:t>
      </w:r>
      <w:r>
        <w:t>live</w:t>
      </w:r>
      <w:r>
        <w:rPr>
          <w:spacing w:val="-2"/>
        </w:rPr>
        <w:t xml:space="preserve"> </w:t>
      </w:r>
      <w:r>
        <w:t>and</w:t>
      </w:r>
      <w:r>
        <w:rPr>
          <w:spacing w:val="-6"/>
        </w:rPr>
        <w:t xml:space="preserve"> </w:t>
      </w:r>
      <w:r>
        <w:t>provide</w:t>
      </w:r>
      <w:r>
        <w:rPr>
          <w:spacing w:val="-2"/>
        </w:rPr>
        <w:t xml:space="preserve"> </w:t>
      </w:r>
      <w:r>
        <w:t>care.</w:t>
      </w:r>
      <w:r>
        <w:rPr>
          <w:spacing w:val="-5"/>
        </w:rPr>
        <w:t xml:space="preserve"> </w:t>
      </w:r>
      <w:r>
        <w:t xml:space="preserve">Local areas - councils, ICBs and local carer </w:t>
      </w:r>
      <w:proofErr w:type="spellStart"/>
      <w:r>
        <w:t>organisations</w:t>
      </w:r>
      <w:proofErr w:type="spellEnd"/>
      <w:r>
        <w:t xml:space="preserve"> –</w:t>
      </w:r>
      <w:r>
        <w:rPr>
          <w:spacing w:val="-3"/>
        </w:rPr>
        <w:t xml:space="preserve"> </w:t>
      </w:r>
      <w:r>
        <w:t xml:space="preserve">need to understand their carer population – both now and likely trends into the future - clearly, so they can target </w:t>
      </w:r>
      <w:r>
        <w:rPr>
          <w:spacing w:val="-2"/>
        </w:rPr>
        <w:t>support.</w:t>
      </w:r>
    </w:p>
    <w:p w14:paraId="1A267D1E" w14:textId="77777777" w:rsidR="00DB4E04" w:rsidRDefault="00000000" w:rsidP="00AC6EC5">
      <w:pPr>
        <w:pStyle w:val="Heading30"/>
      </w:pPr>
      <w:r>
        <w:t>Our</w:t>
      </w:r>
      <w:r>
        <w:rPr>
          <w:spacing w:val="-4"/>
        </w:rPr>
        <w:t xml:space="preserve"> </w:t>
      </w:r>
      <w:r>
        <w:t>work:</w:t>
      </w:r>
    </w:p>
    <w:p w14:paraId="519A9AA0" w14:textId="77777777" w:rsidR="00DB4E04" w:rsidRDefault="00000000">
      <w:pPr>
        <w:pStyle w:val="ListParagraph"/>
        <w:numPr>
          <w:ilvl w:val="0"/>
          <w:numId w:val="1"/>
        </w:numPr>
        <w:tabs>
          <w:tab w:val="left" w:pos="742"/>
        </w:tabs>
        <w:spacing w:before="35" w:line="278" w:lineRule="auto"/>
        <w:ind w:right="178"/>
        <w:jc w:val="both"/>
      </w:pPr>
      <w:r>
        <w:t>The</w:t>
      </w:r>
      <w:r>
        <w:rPr>
          <w:spacing w:val="-1"/>
        </w:rPr>
        <w:t xml:space="preserve"> </w:t>
      </w:r>
      <w:r>
        <w:t>economic</w:t>
      </w:r>
      <w:r>
        <w:rPr>
          <w:spacing w:val="-1"/>
        </w:rPr>
        <w:t xml:space="preserve"> </w:t>
      </w:r>
      <w:r>
        <w:t>value</w:t>
      </w:r>
      <w:r>
        <w:rPr>
          <w:spacing w:val="-1"/>
        </w:rPr>
        <w:t xml:space="preserve"> </w:t>
      </w:r>
      <w:r>
        <w:t>of</w:t>
      </w:r>
      <w:r>
        <w:rPr>
          <w:spacing w:val="-4"/>
        </w:rPr>
        <w:t xml:space="preserve"> </w:t>
      </w:r>
      <w:r>
        <w:t>unpaid</w:t>
      </w:r>
      <w:r>
        <w:rPr>
          <w:spacing w:val="-1"/>
        </w:rPr>
        <w:t xml:space="preserve"> </w:t>
      </w:r>
      <w:r>
        <w:t>care</w:t>
      </w:r>
      <w:r>
        <w:rPr>
          <w:spacing w:val="-1"/>
        </w:rPr>
        <w:t xml:space="preserve"> </w:t>
      </w:r>
      <w:r>
        <w:t>to</w:t>
      </w:r>
      <w:r>
        <w:rPr>
          <w:spacing w:val="-1"/>
        </w:rPr>
        <w:t xml:space="preserve"> </w:t>
      </w:r>
      <w:r>
        <w:t>the</w:t>
      </w:r>
      <w:r>
        <w:rPr>
          <w:spacing w:val="-5"/>
        </w:rPr>
        <w:t xml:space="preserve"> </w:t>
      </w:r>
      <w:r>
        <w:t>UK</w:t>
      </w:r>
      <w:r>
        <w:rPr>
          <w:spacing w:val="-1"/>
        </w:rPr>
        <w:t xml:space="preserve"> </w:t>
      </w:r>
      <w:r>
        <w:t>economy.</w:t>
      </w:r>
      <w:r>
        <w:rPr>
          <w:spacing w:val="-4"/>
        </w:rPr>
        <w:t xml:space="preserve"> </w:t>
      </w:r>
      <w:r>
        <w:rPr>
          <w:i/>
        </w:rPr>
        <w:t>Source</w:t>
      </w:r>
      <w:r>
        <w:t>:</w:t>
      </w:r>
      <w:r>
        <w:rPr>
          <w:spacing w:val="-4"/>
        </w:rPr>
        <w:t xml:space="preserve"> </w:t>
      </w:r>
      <w:r>
        <w:t>Petrillo,</w:t>
      </w:r>
      <w:r>
        <w:rPr>
          <w:spacing w:val="-4"/>
        </w:rPr>
        <w:t xml:space="preserve"> </w:t>
      </w:r>
      <w:r>
        <w:t>M.,</w:t>
      </w:r>
      <w:r>
        <w:rPr>
          <w:spacing w:val="-4"/>
        </w:rPr>
        <w:t xml:space="preserve"> </w:t>
      </w:r>
      <w:r>
        <w:t>Zhang, J.,</w:t>
      </w:r>
      <w:r>
        <w:rPr>
          <w:spacing w:val="-4"/>
        </w:rPr>
        <w:t xml:space="preserve"> </w:t>
      </w:r>
      <w:r>
        <w:t>and</w:t>
      </w:r>
      <w:r>
        <w:rPr>
          <w:spacing w:val="-1"/>
        </w:rPr>
        <w:t xml:space="preserve"> </w:t>
      </w:r>
      <w:r>
        <w:t>Bennett,</w:t>
      </w:r>
      <w:r>
        <w:rPr>
          <w:spacing w:val="-4"/>
        </w:rPr>
        <w:t xml:space="preserve"> </w:t>
      </w:r>
      <w:r>
        <w:t>M.R.</w:t>
      </w:r>
      <w:r>
        <w:rPr>
          <w:spacing w:val="-4"/>
        </w:rPr>
        <w:t xml:space="preserve"> </w:t>
      </w:r>
      <w:r>
        <w:t>(2024).</w:t>
      </w:r>
      <w:r>
        <w:rPr>
          <w:spacing w:val="-4"/>
        </w:rPr>
        <w:t xml:space="preserve"> </w:t>
      </w:r>
      <w:hyperlink r:id="rId42">
        <w:r>
          <w:rPr>
            <w:color w:val="1154CC"/>
            <w:u w:val="single" w:color="1154CC"/>
          </w:rPr>
          <w:t>Valuing</w:t>
        </w:r>
        <w:r>
          <w:rPr>
            <w:color w:val="1154CC"/>
            <w:spacing w:val="-1"/>
            <w:u w:val="single" w:color="1154CC"/>
          </w:rPr>
          <w:t xml:space="preserve"> </w:t>
        </w:r>
        <w:r>
          <w:rPr>
            <w:color w:val="1154CC"/>
            <w:u w:val="single" w:color="1154CC"/>
          </w:rPr>
          <w:t>Carers</w:t>
        </w:r>
        <w:r>
          <w:rPr>
            <w:color w:val="1154CC"/>
            <w:spacing w:val="-1"/>
            <w:u w:val="single" w:color="1154CC"/>
          </w:rPr>
          <w:t xml:space="preserve"> </w:t>
        </w:r>
        <w:r>
          <w:rPr>
            <w:color w:val="1154CC"/>
            <w:u w:val="single" w:color="1154CC"/>
          </w:rPr>
          <w:t>2021/2022:</w:t>
        </w:r>
        <w:r>
          <w:rPr>
            <w:color w:val="1154CC"/>
            <w:spacing w:val="-4"/>
            <w:u w:val="single" w:color="1154CC"/>
          </w:rPr>
          <w:t xml:space="preserve"> </w:t>
        </w:r>
        <w:r>
          <w:rPr>
            <w:color w:val="1154CC"/>
            <w:u w:val="single" w:color="1154CC"/>
          </w:rPr>
          <w:t>the</w:t>
        </w:r>
        <w:r>
          <w:rPr>
            <w:color w:val="1154CC"/>
            <w:spacing w:val="-5"/>
            <w:u w:val="single" w:color="1154CC"/>
          </w:rPr>
          <w:t xml:space="preserve"> </w:t>
        </w:r>
        <w:r>
          <w:rPr>
            <w:color w:val="1154CC"/>
            <w:u w:val="single" w:color="1154CC"/>
          </w:rPr>
          <w:t>value</w:t>
        </w:r>
        <w:r>
          <w:rPr>
            <w:color w:val="1154CC"/>
            <w:spacing w:val="-1"/>
            <w:u w:val="single" w:color="1154CC"/>
          </w:rPr>
          <w:t xml:space="preserve"> </w:t>
        </w:r>
        <w:r>
          <w:rPr>
            <w:color w:val="1154CC"/>
            <w:u w:val="single" w:color="1154CC"/>
          </w:rPr>
          <w:t>of</w:t>
        </w:r>
        <w:r>
          <w:rPr>
            <w:color w:val="1154CC"/>
            <w:spacing w:val="-4"/>
            <w:u w:val="single" w:color="1154CC"/>
          </w:rPr>
          <w:t xml:space="preserve"> </w:t>
        </w:r>
        <w:r>
          <w:rPr>
            <w:color w:val="1154CC"/>
            <w:u w:val="single" w:color="1154CC"/>
          </w:rPr>
          <w:t>unpaid</w:t>
        </w:r>
        <w:r>
          <w:rPr>
            <w:color w:val="1154CC"/>
            <w:spacing w:val="-1"/>
            <w:u w:val="single" w:color="1154CC"/>
          </w:rPr>
          <w:t xml:space="preserve"> </w:t>
        </w:r>
        <w:r>
          <w:rPr>
            <w:color w:val="1154CC"/>
            <w:u w:val="single" w:color="1154CC"/>
          </w:rPr>
          <w:t>care</w:t>
        </w:r>
        <w:r>
          <w:rPr>
            <w:color w:val="1154CC"/>
            <w:spacing w:val="-1"/>
            <w:u w:val="single" w:color="1154CC"/>
          </w:rPr>
          <w:t xml:space="preserve"> </w:t>
        </w:r>
        <w:r>
          <w:rPr>
            <w:color w:val="1154CC"/>
            <w:u w:val="single" w:color="1154CC"/>
          </w:rPr>
          <w:t>in</w:t>
        </w:r>
      </w:hyperlink>
      <w:r>
        <w:rPr>
          <w:color w:val="1154CC"/>
        </w:rPr>
        <w:t xml:space="preserve"> </w:t>
      </w:r>
      <w:hyperlink r:id="rId43">
        <w:r>
          <w:rPr>
            <w:color w:val="1154CC"/>
            <w:u w:val="single" w:color="1154CC"/>
          </w:rPr>
          <w:t>the UK</w:t>
        </w:r>
      </w:hyperlink>
      <w:r>
        <w:t>. London: Carers UK.</w:t>
      </w:r>
    </w:p>
    <w:p w14:paraId="332AC4D7" w14:textId="77777777" w:rsidR="00DB4E04" w:rsidRDefault="00DB4E04">
      <w:pPr>
        <w:pStyle w:val="ListParagraph"/>
        <w:spacing w:line="278" w:lineRule="auto"/>
        <w:jc w:val="both"/>
        <w:sectPr w:rsidR="00DB4E04">
          <w:pgSz w:w="11910" w:h="16840"/>
          <w:pgMar w:top="1540" w:right="1417" w:bottom="980" w:left="1417" w:header="720" w:footer="799" w:gutter="0"/>
          <w:cols w:space="720"/>
        </w:sectPr>
      </w:pPr>
    </w:p>
    <w:p w14:paraId="0ACE4859" w14:textId="77777777" w:rsidR="00DB4E04" w:rsidRDefault="00000000">
      <w:pPr>
        <w:pStyle w:val="ListParagraph"/>
        <w:numPr>
          <w:ilvl w:val="0"/>
          <w:numId w:val="1"/>
        </w:numPr>
        <w:tabs>
          <w:tab w:val="left" w:pos="742"/>
        </w:tabs>
        <w:spacing w:before="38" w:line="276" w:lineRule="auto"/>
        <w:ind w:right="177"/>
      </w:pPr>
      <w:r>
        <w:lastRenderedPageBreak/>
        <w:t>The likelihood of being an unpaid carer for adults in the UK - according to age, gender,</w:t>
      </w:r>
      <w:r>
        <w:rPr>
          <w:spacing w:val="-3"/>
        </w:rPr>
        <w:t xml:space="preserve"> </w:t>
      </w:r>
      <w:r>
        <w:t>occupation,</w:t>
      </w:r>
      <w:r>
        <w:rPr>
          <w:spacing w:val="-3"/>
        </w:rPr>
        <w:t xml:space="preserve"> </w:t>
      </w:r>
      <w:r>
        <w:t>geography.</w:t>
      </w:r>
      <w:r>
        <w:rPr>
          <w:spacing w:val="-3"/>
        </w:rPr>
        <w:t xml:space="preserve"> </w:t>
      </w:r>
      <w:r>
        <w:rPr>
          <w:i/>
        </w:rPr>
        <w:t>Source:</w:t>
      </w:r>
      <w:r>
        <w:rPr>
          <w:i/>
          <w:spacing w:val="-5"/>
        </w:rPr>
        <w:t xml:space="preserve"> </w:t>
      </w:r>
      <w:r>
        <w:t>Bennett,</w:t>
      </w:r>
      <w:r>
        <w:rPr>
          <w:spacing w:val="-3"/>
        </w:rPr>
        <w:t xml:space="preserve"> </w:t>
      </w:r>
      <w:r>
        <w:t>M.</w:t>
      </w:r>
      <w:r>
        <w:rPr>
          <w:spacing w:val="-3"/>
        </w:rPr>
        <w:t xml:space="preserve"> </w:t>
      </w:r>
      <w:r>
        <w:t>R.,</w:t>
      </w:r>
      <w:r>
        <w:rPr>
          <w:spacing w:val="-3"/>
        </w:rPr>
        <w:t xml:space="preserve"> </w:t>
      </w:r>
      <w:r>
        <w:t>Zhang,</w:t>
      </w:r>
      <w:r>
        <w:rPr>
          <w:spacing w:val="-3"/>
        </w:rPr>
        <w:t xml:space="preserve"> </w:t>
      </w:r>
      <w:r>
        <w:t>Y.,</w:t>
      </w:r>
      <w:r>
        <w:rPr>
          <w:spacing w:val="-3"/>
        </w:rPr>
        <w:t xml:space="preserve"> </w:t>
      </w:r>
      <w:r>
        <w:t xml:space="preserve">and </w:t>
      </w:r>
      <w:proofErr w:type="spellStart"/>
      <w:r>
        <w:t>Yeandle</w:t>
      </w:r>
      <w:proofErr w:type="spellEnd"/>
      <w:r>
        <w:t>,</w:t>
      </w:r>
      <w:r>
        <w:rPr>
          <w:spacing w:val="-3"/>
        </w:rPr>
        <w:t xml:space="preserve"> </w:t>
      </w:r>
      <w:r>
        <w:t xml:space="preserve">S. (2019). </w:t>
      </w:r>
      <w:hyperlink r:id="rId44">
        <w:r>
          <w:rPr>
            <w:color w:val="1154CC"/>
            <w:u w:val="single" w:color="1154CC"/>
          </w:rPr>
          <w:t xml:space="preserve">Will I Care: The likelihood of being a </w:t>
        </w:r>
        <w:proofErr w:type="spellStart"/>
        <w:r>
          <w:rPr>
            <w:color w:val="1154CC"/>
            <w:u w:val="single" w:color="1154CC"/>
          </w:rPr>
          <w:t>carer</w:t>
        </w:r>
        <w:proofErr w:type="spellEnd"/>
        <w:r>
          <w:rPr>
            <w:color w:val="1154CC"/>
            <w:u w:val="single" w:color="1154CC"/>
          </w:rPr>
          <w:t xml:space="preserve"> in adult life</w:t>
        </w:r>
      </w:hyperlink>
      <w:r>
        <w:t>. London: Carers UK.</w:t>
      </w:r>
    </w:p>
    <w:p w14:paraId="26BA2273" w14:textId="77777777" w:rsidR="00DB4E04" w:rsidRDefault="00000000">
      <w:pPr>
        <w:pStyle w:val="ListParagraph"/>
        <w:numPr>
          <w:ilvl w:val="0"/>
          <w:numId w:val="1"/>
        </w:numPr>
        <w:tabs>
          <w:tab w:val="left" w:pos="742"/>
        </w:tabs>
        <w:spacing w:line="276" w:lineRule="auto"/>
        <w:ind w:right="50"/>
      </w:pPr>
      <w:r>
        <w:t>Cycles in and out of caring - how the population of carers fluctuates as people transition</w:t>
      </w:r>
      <w:r>
        <w:rPr>
          <w:spacing w:val="-1"/>
        </w:rPr>
        <w:t xml:space="preserve"> </w:t>
      </w:r>
      <w:proofErr w:type="gramStart"/>
      <w:r>
        <w:t>in</w:t>
      </w:r>
      <w:proofErr w:type="gramEnd"/>
      <w:r>
        <w:rPr>
          <w:spacing w:val="-1"/>
        </w:rPr>
        <w:t xml:space="preserve"> </w:t>
      </w:r>
      <w:r>
        <w:t>and</w:t>
      </w:r>
      <w:r>
        <w:rPr>
          <w:spacing w:val="-1"/>
        </w:rPr>
        <w:t xml:space="preserve"> </w:t>
      </w:r>
      <w:r>
        <w:t>out</w:t>
      </w:r>
      <w:r>
        <w:rPr>
          <w:spacing w:val="-4"/>
        </w:rPr>
        <w:t xml:space="preserve"> </w:t>
      </w:r>
      <w:r>
        <w:t>of</w:t>
      </w:r>
      <w:r>
        <w:rPr>
          <w:spacing w:val="-4"/>
        </w:rPr>
        <w:t xml:space="preserve"> </w:t>
      </w:r>
      <w:r>
        <w:t>caring</w:t>
      </w:r>
      <w:r>
        <w:rPr>
          <w:spacing w:val="-1"/>
        </w:rPr>
        <w:t xml:space="preserve"> </w:t>
      </w:r>
      <w:r>
        <w:t>roles.</w:t>
      </w:r>
      <w:r>
        <w:rPr>
          <w:spacing w:val="-4"/>
        </w:rPr>
        <w:t xml:space="preserve"> </w:t>
      </w:r>
      <w:r>
        <w:rPr>
          <w:i/>
        </w:rPr>
        <w:t>Source</w:t>
      </w:r>
      <w:r>
        <w:t>:</w:t>
      </w:r>
      <w:r>
        <w:rPr>
          <w:spacing w:val="-4"/>
        </w:rPr>
        <w:t xml:space="preserve"> </w:t>
      </w:r>
      <w:r>
        <w:t>Petrillo,</w:t>
      </w:r>
      <w:r>
        <w:rPr>
          <w:spacing w:val="-4"/>
        </w:rPr>
        <w:t xml:space="preserve"> </w:t>
      </w:r>
      <w:r>
        <w:t>M.,</w:t>
      </w:r>
      <w:r>
        <w:rPr>
          <w:spacing w:val="-4"/>
        </w:rPr>
        <w:t xml:space="preserve"> </w:t>
      </w:r>
      <w:r>
        <w:t>Bennett,</w:t>
      </w:r>
      <w:r>
        <w:rPr>
          <w:spacing w:val="-4"/>
        </w:rPr>
        <w:t xml:space="preserve"> </w:t>
      </w:r>
      <w:r>
        <w:t>M.R.,</w:t>
      </w:r>
      <w:r>
        <w:rPr>
          <w:spacing w:val="-4"/>
        </w:rPr>
        <w:t xml:space="preserve"> </w:t>
      </w:r>
      <w:r>
        <w:t>and</w:t>
      </w:r>
      <w:r>
        <w:rPr>
          <w:spacing w:val="-1"/>
        </w:rPr>
        <w:t xml:space="preserve"> </w:t>
      </w:r>
      <w:r>
        <w:t>Pryce,</w:t>
      </w:r>
      <w:r>
        <w:rPr>
          <w:spacing w:val="-8"/>
        </w:rPr>
        <w:t xml:space="preserve"> </w:t>
      </w:r>
      <w:r>
        <w:t xml:space="preserve">G. (2022). </w:t>
      </w:r>
      <w:hyperlink r:id="rId45">
        <w:r>
          <w:rPr>
            <w:color w:val="1154CC"/>
            <w:u w:val="single" w:color="1154CC"/>
          </w:rPr>
          <w:t>Cycles of caring: transitions in and out of unpaid care</w:t>
        </w:r>
      </w:hyperlink>
      <w:r>
        <w:t>. London: Carers UK.</w:t>
      </w:r>
    </w:p>
    <w:p w14:paraId="4DC85E62" w14:textId="77777777" w:rsidR="00DB4E04" w:rsidRDefault="00000000">
      <w:pPr>
        <w:pStyle w:val="ListParagraph"/>
        <w:numPr>
          <w:ilvl w:val="0"/>
          <w:numId w:val="1"/>
        </w:numPr>
        <w:tabs>
          <w:tab w:val="left" w:pos="742"/>
        </w:tabs>
        <w:spacing w:before="3"/>
        <w:ind w:hanging="359"/>
      </w:pPr>
      <w:r>
        <w:t>The</w:t>
      </w:r>
      <w:r>
        <w:rPr>
          <w:spacing w:val="-2"/>
        </w:rPr>
        <w:t xml:space="preserve"> </w:t>
      </w:r>
      <w:r>
        <w:t>impact</w:t>
      </w:r>
      <w:r>
        <w:rPr>
          <w:spacing w:val="-4"/>
        </w:rPr>
        <w:t xml:space="preserve"> </w:t>
      </w:r>
      <w:r>
        <w:t>of</w:t>
      </w:r>
      <w:r>
        <w:rPr>
          <w:spacing w:val="-4"/>
        </w:rPr>
        <w:t xml:space="preserve"> </w:t>
      </w:r>
      <w:r>
        <w:t>caring</w:t>
      </w:r>
      <w:r>
        <w:rPr>
          <w:spacing w:val="-1"/>
        </w:rPr>
        <w:t xml:space="preserve"> </w:t>
      </w:r>
      <w:r>
        <w:t>on</w:t>
      </w:r>
      <w:r>
        <w:rPr>
          <w:spacing w:val="-1"/>
        </w:rPr>
        <w:t xml:space="preserve"> </w:t>
      </w:r>
      <w:r>
        <w:t>financial</w:t>
      </w:r>
      <w:r>
        <w:rPr>
          <w:spacing w:val="-3"/>
        </w:rPr>
        <w:t xml:space="preserve"> </w:t>
      </w:r>
      <w:r>
        <w:t>wellbeing,</w:t>
      </w:r>
      <w:r>
        <w:rPr>
          <w:spacing w:val="-4"/>
        </w:rPr>
        <w:t xml:space="preserve"> </w:t>
      </w:r>
      <w:r>
        <w:rPr>
          <w:spacing w:val="-2"/>
        </w:rPr>
        <w:t>including:</w:t>
      </w:r>
    </w:p>
    <w:p w14:paraId="1AD9AFD1" w14:textId="77777777" w:rsidR="00DB4E04" w:rsidRDefault="00000000">
      <w:pPr>
        <w:pStyle w:val="ListParagraph"/>
        <w:numPr>
          <w:ilvl w:val="1"/>
          <w:numId w:val="1"/>
        </w:numPr>
        <w:tabs>
          <w:tab w:val="left" w:pos="1462"/>
        </w:tabs>
        <w:spacing w:before="35" w:line="276" w:lineRule="auto"/>
        <w:ind w:right="290"/>
      </w:pPr>
      <w:r>
        <w:t>the income penalty experienced by carers - and how this relates to factors such as</w:t>
      </w:r>
      <w:r>
        <w:rPr>
          <w:spacing w:val="-2"/>
        </w:rPr>
        <w:t xml:space="preserve"> </w:t>
      </w:r>
      <w:r>
        <w:t>age,</w:t>
      </w:r>
      <w:r>
        <w:rPr>
          <w:spacing w:val="-1"/>
        </w:rPr>
        <w:t xml:space="preserve"> </w:t>
      </w:r>
      <w:r>
        <w:t>gender,</w:t>
      </w:r>
      <w:r>
        <w:rPr>
          <w:spacing w:val="-1"/>
        </w:rPr>
        <w:t xml:space="preserve"> </w:t>
      </w:r>
      <w:r>
        <w:t>and intensity of</w:t>
      </w:r>
      <w:r>
        <w:rPr>
          <w:spacing w:val="-1"/>
        </w:rPr>
        <w:t xml:space="preserve"> </w:t>
      </w:r>
      <w:r>
        <w:t>caring.</w:t>
      </w:r>
      <w:r>
        <w:rPr>
          <w:spacing w:val="-1"/>
        </w:rPr>
        <w:t xml:space="preserve"> </w:t>
      </w:r>
      <w:r>
        <w:rPr>
          <w:i/>
        </w:rPr>
        <w:t>Source</w:t>
      </w:r>
      <w:r>
        <w:t>:</w:t>
      </w:r>
      <w:r>
        <w:rPr>
          <w:spacing w:val="-1"/>
        </w:rPr>
        <w:t xml:space="preserve"> </w:t>
      </w:r>
      <w:r>
        <w:t>Petrillo,</w:t>
      </w:r>
      <w:r>
        <w:rPr>
          <w:spacing w:val="-1"/>
        </w:rPr>
        <w:t xml:space="preserve"> </w:t>
      </w:r>
      <w:r>
        <w:t>M.,</w:t>
      </w:r>
      <w:r>
        <w:rPr>
          <w:spacing w:val="-1"/>
        </w:rPr>
        <w:t xml:space="preserve"> </w:t>
      </w:r>
      <w:r>
        <w:t>Ibarra,</w:t>
      </w:r>
      <w:r>
        <w:rPr>
          <w:spacing w:val="-1"/>
        </w:rPr>
        <w:t xml:space="preserve"> </w:t>
      </w:r>
      <w:r>
        <w:t>D. V.,</w:t>
      </w:r>
      <w:r>
        <w:rPr>
          <w:spacing w:val="-3"/>
        </w:rPr>
        <w:t xml:space="preserve"> </w:t>
      </w:r>
      <w:r>
        <w:t>Rahal,</w:t>
      </w:r>
      <w:r>
        <w:rPr>
          <w:spacing w:val="-3"/>
        </w:rPr>
        <w:t xml:space="preserve"> </w:t>
      </w:r>
      <w:r>
        <w:t>C.,</w:t>
      </w:r>
      <w:r>
        <w:rPr>
          <w:spacing w:val="-3"/>
        </w:rPr>
        <w:t xml:space="preserve"> </w:t>
      </w:r>
      <w:r>
        <w:t>Zhang,</w:t>
      </w:r>
      <w:r>
        <w:rPr>
          <w:spacing w:val="-3"/>
        </w:rPr>
        <w:t xml:space="preserve"> </w:t>
      </w:r>
      <w:r>
        <w:t>Y.,</w:t>
      </w:r>
      <w:r>
        <w:rPr>
          <w:spacing w:val="-3"/>
        </w:rPr>
        <w:t xml:space="preserve"> </w:t>
      </w:r>
      <w:r>
        <w:t>Pryce,</w:t>
      </w:r>
      <w:r>
        <w:rPr>
          <w:spacing w:val="-3"/>
        </w:rPr>
        <w:t xml:space="preserve"> </w:t>
      </w:r>
      <w:r>
        <w:t>G.,</w:t>
      </w:r>
      <w:r>
        <w:rPr>
          <w:spacing w:val="-3"/>
        </w:rPr>
        <w:t xml:space="preserve"> </w:t>
      </w:r>
      <w:r>
        <w:t>&amp; Bennett,</w:t>
      </w:r>
      <w:r>
        <w:rPr>
          <w:spacing w:val="-3"/>
        </w:rPr>
        <w:t xml:space="preserve"> </w:t>
      </w:r>
      <w:r>
        <w:t>M.</w:t>
      </w:r>
      <w:r>
        <w:rPr>
          <w:spacing w:val="-3"/>
        </w:rPr>
        <w:t xml:space="preserve"> </w:t>
      </w:r>
      <w:r>
        <w:t>R.</w:t>
      </w:r>
      <w:r>
        <w:rPr>
          <w:spacing w:val="-3"/>
        </w:rPr>
        <w:t xml:space="preserve"> </w:t>
      </w:r>
      <w:r>
        <w:t>(2024).</w:t>
      </w:r>
      <w:r>
        <w:rPr>
          <w:spacing w:val="-3"/>
        </w:rPr>
        <w:t xml:space="preserve"> </w:t>
      </w:r>
      <w:hyperlink r:id="rId46">
        <w:r>
          <w:rPr>
            <w:color w:val="1154CC"/>
            <w:u w:val="single" w:color="1154CC"/>
          </w:rPr>
          <w:t>Estimating the</w:t>
        </w:r>
      </w:hyperlink>
      <w:r>
        <w:rPr>
          <w:color w:val="1154CC"/>
        </w:rPr>
        <w:t xml:space="preserve"> </w:t>
      </w:r>
      <w:hyperlink r:id="rId47">
        <w:r>
          <w:rPr>
            <w:color w:val="1154CC"/>
            <w:u w:val="single" w:color="1154CC"/>
          </w:rPr>
          <w:t>Cost of Informal Care with a Novel Two-Stage Approach to Individual</w:t>
        </w:r>
      </w:hyperlink>
      <w:r>
        <w:rPr>
          <w:color w:val="1154CC"/>
        </w:rPr>
        <w:t xml:space="preserve"> </w:t>
      </w:r>
      <w:hyperlink r:id="rId48">
        <w:r>
          <w:rPr>
            <w:color w:val="1154CC"/>
            <w:u w:val="single" w:color="1154CC"/>
          </w:rPr>
          <w:t>Synthetic Control.</w:t>
        </w:r>
      </w:hyperlink>
      <w:r>
        <w:rPr>
          <w:color w:val="1154CC"/>
        </w:rPr>
        <w:t xml:space="preserve"> </w:t>
      </w:r>
      <w:r>
        <w:t xml:space="preserve">Maria Petrillo was invited to present this paper to the </w:t>
      </w:r>
      <w:hyperlink r:id="rId49">
        <w:r>
          <w:rPr>
            <w:color w:val="1154CC"/>
            <w:u w:val="single" w:color="1154CC"/>
          </w:rPr>
          <w:t>House of Commons Health and Social Care Select Committee</w:t>
        </w:r>
      </w:hyperlink>
      <w:r>
        <w:t xml:space="preserve">, 19 March </w:t>
      </w:r>
      <w:r>
        <w:rPr>
          <w:spacing w:val="-4"/>
        </w:rPr>
        <w:t>2025.</w:t>
      </w:r>
    </w:p>
    <w:p w14:paraId="2C3AB314" w14:textId="77777777" w:rsidR="00DB4E04" w:rsidRDefault="00000000">
      <w:pPr>
        <w:pStyle w:val="ListParagraph"/>
        <w:numPr>
          <w:ilvl w:val="1"/>
          <w:numId w:val="1"/>
        </w:numPr>
        <w:tabs>
          <w:tab w:val="left" w:pos="1463"/>
        </w:tabs>
        <w:spacing w:line="276" w:lineRule="auto"/>
        <w:ind w:left="1463" w:right="35"/>
      </w:pPr>
      <w:r>
        <w:t xml:space="preserve">the cumulative effect of caring on </w:t>
      </w:r>
      <w:proofErr w:type="spellStart"/>
      <w:r>
        <w:t>labour</w:t>
      </w:r>
      <w:proofErr w:type="spellEnd"/>
      <w:r>
        <w:t xml:space="preserve"> market opportunities, financial security, savings, pensions, and wealth accumulation. </w:t>
      </w:r>
      <w:r>
        <w:rPr>
          <w:i/>
        </w:rPr>
        <w:t>Source</w:t>
      </w:r>
      <w:r>
        <w:t xml:space="preserve">: Watkins M., &amp; Overton L. (2024). </w:t>
      </w:r>
      <w:hyperlink r:id="rId50">
        <w:r>
          <w:rPr>
            <w:color w:val="1154CC"/>
            <w:u w:val="single" w:color="1154CC"/>
          </w:rPr>
          <w:t>The cost of caring: a scoping review of qualitative</w:t>
        </w:r>
      </w:hyperlink>
      <w:r>
        <w:rPr>
          <w:color w:val="1154CC"/>
          <w:spacing w:val="40"/>
        </w:rPr>
        <w:t xml:space="preserve"> </w:t>
      </w:r>
      <w:hyperlink r:id="rId51">
        <w:r>
          <w:rPr>
            <w:color w:val="1154CC"/>
            <w:u w:val="single" w:color="1154CC"/>
          </w:rPr>
          <w:t>evidence</w:t>
        </w:r>
        <w:r>
          <w:rPr>
            <w:color w:val="1154CC"/>
            <w:spacing w:val="-3"/>
            <w:u w:val="single" w:color="1154CC"/>
          </w:rPr>
          <w:t xml:space="preserve"> </w:t>
        </w:r>
        <w:r>
          <w:rPr>
            <w:color w:val="1154CC"/>
            <w:u w:val="single" w:color="1154CC"/>
          </w:rPr>
          <w:t>on</w:t>
        </w:r>
        <w:r>
          <w:rPr>
            <w:color w:val="1154CC"/>
            <w:spacing w:val="-3"/>
            <w:u w:val="single" w:color="1154CC"/>
          </w:rPr>
          <w:t xml:space="preserve"> </w:t>
        </w:r>
        <w:r>
          <w:rPr>
            <w:color w:val="1154CC"/>
            <w:u w:val="single" w:color="1154CC"/>
          </w:rPr>
          <w:t>the</w:t>
        </w:r>
        <w:r>
          <w:rPr>
            <w:color w:val="1154CC"/>
            <w:spacing w:val="-3"/>
            <w:u w:val="single" w:color="1154CC"/>
          </w:rPr>
          <w:t xml:space="preserve"> </w:t>
        </w:r>
        <w:r>
          <w:rPr>
            <w:color w:val="1154CC"/>
            <w:u w:val="single" w:color="1154CC"/>
          </w:rPr>
          <w:t>financial</w:t>
        </w:r>
        <w:r>
          <w:rPr>
            <w:color w:val="1154CC"/>
            <w:spacing w:val="-5"/>
            <w:u w:val="single" w:color="1154CC"/>
          </w:rPr>
          <w:t xml:space="preserve"> </w:t>
        </w:r>
        <w:r>
          <w:rPr>
            <w:color w:val="1154CC"/>
            <w:u w:val="single" w:color="1154CC"/>
          </w:rPr>
          <w:t>wellbeing</w:t>
        </w:r>
        <w:r>
          <w:rPr>
            <w:color w:val="1154CC"/>
            <w:spacing w:val="-3"/>
            <w:u w:val="single" w:color="1154CC"/>
          </w:rPr>
          <w:t xml:space="preserve"> </w:t>
        </w:r>
        <w:r>
          <w:rPr>
            <w:color w:val="1154CC"/>
            <w:u w:val="single" w:color="1154CC"/>
          </w:rPr>
          <w:t>implications</w:t>
        </w:r>
        <w:r>
          <w:rPr>
            <w:color w:val="1154CC"/>
            <w:spacing w:val="-3"/>
            <w:u w:val="single" w:color="1154CC"/>
          </w:rPr>
          <w:t xml:space="preserve"> </w:t>
        </w:r>
        <w:r>
          <w:rPr>
            <w:color w:val="1154CC"/>
            <w:u w:val="single" w:color="1154CC"/>
          </w:rPr>
          <w:t>of</w:t>
        </w:r>
        <w:r>
          <w:rPr>
            <w:color w:val="1154CC"/>
            <w:spacing w:val="-6"/>
            <w:u w:val="single" w:color="1154CC"/>
          </w:rPr>
          <w:t xml:space="preserve"> </w:t>
        </w:r>
        <w:r>
          <w:rPr>
            <w:color w:val="1154CC"/>
            <w:u w:val="single" w:color="1154CC"/>
          </w:rPr>
          <w:t>unpaid</w:t>
        </w:r>
        <w:r>
          <w:rPr>
            <w:color w:val="1154CC"/>
            <w:spacing w:val="-3"/>
            <w:u w:val="single" w:color="1154CC"/>
          </w:rPr>
          <w:t xml:space="preserve"> </w:t>
        </w:r>
        <w:r>
          <w:rPr>
            <w:color w:val="1154CC"/>
            <w:u w:val="single" w:color="1154CC"/>
          </w:rPr>
          <w:t>care</w:t>
        </w:r>
        <w:r>
          <w:rPr>
            <w:color w:val="1154CC"/>
            <w:spacing w:val="-3"/>
            <w:u w:val="single" w:color="1154CC"/>
          </w:rPr>
          <w:t xml:space="preserve"> </w:t>
        </w:r>
        <w:r>
          <w:rPr>
            <w:color w:val="1154CC"/>
            <w:u w:val="single" w:color="1154CC"/>
          </w:rPr>
          <w:t>to</w:t>
        </w:r>
        <w:r>
          <w:rPr>
            <w:color w:val="1154CC"/>
            <w:spacing w:val="-3"/>
            <w:u w:val="single" w:color="1154CC"/>
          </w:rPr>
          <w:t xml:space="preserve"> </w:t>
        </w:r>
        <w:r>
          <w:rPr>
            <w:color w:val="1154CC"/>
            <w:u w:val="single" w:color="1154CC"/>
          </w:rPr>
          <w:t>older</w:t>
        </w:r>
        <w:r>
          <w:rPr>
            <w:color w:val="1154CC"/>
            <w:spacing w:val="-6"/>
            <w:u w:val="single" w:color="1154CC"/>
          </w:rPr>
          <w:t xml:space="preserve"> </w:t>
        </w:r>
        <w:r>
          <w:rPr>
            <w:color w:val="1154CC"/>
            <w:u w:val="single" w:color="1154CC"/>
          </w:rPr>
          <w:t>adults</w:t>
        </w:r>
      </w:hyperlink>
      <w:r>
        <w:t>. Ageing and Society.</w:t>
      </w:r>
    </w:p>
    <w:p w14:paraId="62F4CB0C" w14:textId="77777777" w:rsidR="00DB4E04" w:rsidRDefault="00000000">
      <w:pPr>
        <w:pStyle w:val="ListParagraph"/>
        <w:numPr>
          <w:ilvl w:val="1"/>
          <w:numId w:val="1"/>
        </w:numPr>
        <w:tabs>
          <w:tab w:val="left" w:pos="1463"/>
        </w:tabs>
        <w:spacing w:before="1" w:line="276" w:lineRule="auto"/>
        <w:ind w:left="1463" w:right="79"/>
      </w:pPr>
      <w:r>
        <w:t xml:space="preserve">challenges experienced by carers trying to navigate the complexity of the benefits system, especially Carer’s Allowance. </w:t>
      </w:r>
      <w:r>
        <w:rPr>
          <w:i/>
        </w:rPr>
        <w:t>Source</w:t>
      </w:r>
      <w:r>
        <w:t xml:space="preserve">: Driscoll, B.; Hamblin, K.; Watkins, M. and Overton, L. (2026). </w:t>
      </w:r>
      <w:hyperlink r:id="rId52">
        <w:r>
          <w:rPr>
            <w:color w:val="1154CC"/>
            <w:u w:val="single" w:color="1154CC"/>
          </w:rPr>
          <w:t>Experiences of unpaid carers and</w:t>
        </w:r>
      </w:hyperlink>
      <w:r>
        <w:rPr>
          <w:color w:val="1154CC"/>
        </w:rPr>
        <w:t xml:space="preserve"> </w:t>
      </w:r>
      <w:hyperlink r:id="rId53">
        <w:r>
          <w:rPr>
            <w:color w:val="1154CC"/>
            <w:u w:val="single" w:color="1154CC"/>
          </w:rPr>
          <w:t>welfare rights advisers navigating the complexity and inflexibility of the</w:t>
        </w:r>
      </w:hyperlink>
      <w:r>
        <w:rPr>
          <w:color w:val="1154CC"/>
        </w:rPr>
        <w:t xml:space="preserve"> </w:t>
      </w:r>
      <w:hyperlink r:id="rId54">
        <w:r>
          <w:rPr>
            <w:color w:val="1154CC"/>
            <w:u w:val="single" w:color="1154CC"/>
          </w:rPr>
          <w:t>welfare</w:t>
        </w:r>
        <w:r>
          <w:rPr>
            <w:color w:val="1154CC"/>
            <w:spacing w:val="-2"/>
            <w:u w:val="single" w:color="1154CC"/>
          </w:rPr>
          <w:t xml:space="preserve"> </w:t>
        </w:r>
        <w:r>
          <w:rPr>
            <w:color w:val="1154CC"/>
            <w:u w:val="single" w:color="1154CC"/>
          </w:rPr>
          <w:t>benefits</w:t>
        </w:r>
        <w:r>
          <w:rPr>
            <w:color w:val="1154CC"/>
            <w:spacing w:val="-2"/>
            <w:u w:val="single" w:color="1154CC"/>
          </w:rPr>
          <w:t xml:space="preserve"> </w:t>
        </w:r>
        <w:r>
          <w:rPr>
            <w:color w:val="1154CC"/>
            <w:u w:val="single" w:color="1154CC"/>
          </w:rPr>
          <w:t>system</w:t>
        </w:r>
      </w:hyperlink>
      <w:r>
        <w:t>.</w:t>
      </w:r>
      <w:r>
        <w:rPr>
          <w:spacing w:val="-5"/>
        </w:rPr>
        <w:t xml:space="preserve"> </w:t>
      </w:r>
      <w:r>
        <w:t>Research</w:t>
      </w:r>
      <w:r>
        <w:rPr>
          <w:spacing w:val="-2"/>
        </w:rPr>
        <w:t xml:space="preserve"> </w:t>
      </w:r>
      <w:r>
        <w:t>Briefing,</w:t>
      </w:r>
      <w:r>
        <w:rPr>
          <w:spacing w:val="-5"/>
        </w:rPr>
        <w:t xml:space="preserve"> </w:t>
      </w:r>
      <w:r>
        <w:t>University</w:t>
      </w:r>
      <w:r>
        <w:rPr>
          <w:spacing w:val="-6"/>
        </w:rPr>
        <w:t xml:space="preserve"> </w:t>
      </w:r>
      <w:r>
        <w:t>of</w:t>
      </w:r>
      <w:r>
        <w:rPr>
          <w:spacing w:val="-5"/>
        </w:rPr>
        <w:t xml:space="preserve"> </w:t>
      </w:r>
      <w:r>
        <w:t>Sheffield:</w:t>
      </w:r>
      <w:r>
        <w:rPr>
          <w:spacing w:val="-5"/>
        </w:rPr>
        <w:t xml:space="preserve"> </w:t>
      </w:r>
      <w:r>
        <w:t>Centre</w:t>
      </w:r>
      <w:r>
        <w:rPr>
          <w:spacing w:val="-2"/>
        </w:rPr>
        <w:t xml:space="preserve"> </w:t>
      </w:r>
      <w:r>
        <w:t xml:space="preserve">for </w:t>
      </w:r>
      <w:r>
        <w:rPr>
          <w:spacing w:val="-2"/>
        </w:rPr>
        <w:t>Care.</w:t>
      </w:r>
    </w:p>
    <w:p w14:paraId="641E81D2" w14:textId="77777777" w:rsidR="00DB4E04" w:rsidRDefault="00000000">
      <w:pPr>
        <w:pStyle w:val="ListParagraph"/>
        <w:numPr>
          <w:ilvl w:val="0"/>
          <w:numId w:val="1"/>
        </w:numPr>
        <w:tabs>
          <w:tab w:val="left" w:pos="743"/>
        </w:tabs>
        <w:spacing w:before="2" w:line="273" w:lineRule="auto"/>
        <w:ind w:left="743" w:right="123" w:hanging="361"/>
      </w:pPr>
      <w:r>
        <w:t>How</w:t>
      </w:r>
      <w:r>
        <w:rPr>
          <w:spacing w:val="-1"/>
        </w:rPr>
        <w:t xml:space="preserve"> </w:t>
      </w:r>
      <w:r>
        <w:t>the</w:t>
      </w:r>
      <w:r>
        <w:rPr>
          <w:spacing w:val="-1"/>
        </w:rPr>
        <w:t xml:space="preserve"> </w:t>
      </w:r>
      <w:r>
        <w:t>government</w:t>
      </w:r>
      <w:r>
        <w:rPr>
          <w:spacing w:val="-4"/>
        </w:rPr>
        <w:t xml:space="preserve"> </w:t>
      </w:r>
      <w:r>
        <w:t>and</w:t>
      </w:r>
      <w:r>
        <w:rPr>
          <w:spacing w:val="-5"/>
        </w:rPr>
        <w:t xml:space="preserve"> </w:t>
      </w:r>
      <w:r>
        <w:t>employers</w:t>
      </w:r>
      <w:r>
        <w:rPr>
          <w:spacing w:val="-5"/>
        </w:rPr>
        <w:t xml:space="preserve"> </w:t>
      </w:r>
      <w:r>
        <w:t>can</w:t>
      </w:r>
      <w:r>
        <w:rPr>
          <w:spacing w:val="-1"/>
        </w:rPr>
        <w:t xml:space="preserve"> </w:t>
      </w:r>
      <w:r>
        <w:t>support</w:t>
      </w:r>
      <w:r>
        <w:rPr>
          <w:spacing w:val="-4"/>
        </w:rPr>
        <w:t xml:space="preserve"> </w:t>
      </w:r>
      <w:r>
        <w:t>working</w:t>
      </w:r>
      <w:r>
        <w:rPr>
          <w:spacing w:val="-1"/>
        </w:rPr>
        <w:t xml:space="preserve"> </w:t>
      </w:r>
      <w:r>
        <w:t>carers</w:t>
      </w:r>
      <w:r>
        <w:rPr>
          <w:spacing w:val="-1"/>
        </w:rPr>
        <w:t xml:space="preserve"> </w:t>
      </w:r>
      <w:r>
        <w:t>-</w:t>
      </w:r>
      <w:r>
        <w:rPr>
          <w:spacing w:val="-6"/>
        </w:rPr>
        <w:t xml:space="preserve"> </w:t>
      </w:r>
      <w:r>
        <w:t>including</w:t>
      </w:r>
      <w:r>
        <w:rPr>
          <w:spacing w:val="-1"/>
        </w:rPr>
        <w:t xml:space="preserve"> </w:t>
      </w:r>
      <w:r>
        <w:t>the</w:t>
      </w:r>
      <w:r>
        <w:rPr>
          <w:spacing w:val="-1"/>
        </w:rPr>
        <w:t xml:space="preserve"> </w:t>
      </w:r>
      <w:r>
        <w:t>case for</w:t>
      </w:r>
      <w:r>
        <w:rPr>
          <w:spacing w:val="-5"/>
        </w:rPr>
        <w:t xml:space="preserve"> </w:t>
      </w:r>
      <w:r>
        <w:t>paid</w:t>
      </w:r>
      <w:r>
        <w:rPr>
          <w:spacing w:val="-2"/>
        </w:rPr>
        <w:t xml:space="preserve"> </w:t>
      </w:r>
      <w:r>
        <w:t>carer's</w:t>
      </w:r>
      <w:r>
        <w:rPr>
          <w:spacing w:val="-2"/>
        </w:rPr>
        <w:t xml:space="preserve"> </w:t>
      </w:r>
      <w:r>
        <w:t>leave</w:t>
      </w:r>
      <w:r>
        <w:rPr>
          <w:spacing w:val="-2"/>
        </w:rPr>
        <w:t xml:space="preserve"> </w:t>
      </w:r>
      <w:r>
        <w:t>and</w:t>
      </w:r>
      <w:r>
        <w:rPr>
          <w:spacing w:val="-2"/>
        </w:rPr>
        <w:t xml:space="preserve"> </w:t>
      </w:r>
      <w:r>
        <w:t>other</w:t>
      </w:r>
      <w:r>
        <w:rPr>
          <w:spacing w:val="-5"/>
        </w:rPr>
        <w:t xml:space="preserve"> </w:t>
      </w:r>
      <w:r>
        <w:t>‘carer-friendly'</w:t>
      </w:r>
      <w:r>
        <w:rPr>
          <w:spacing w:val="-2"/>
        </w:rPr>
        <w:t xml:space="preserve"> </w:t>
      </w:r>
      <w:r>
        <w:t>policies.</w:t>
      </w:r>
      <w:r>
        <w:rPr>
          <w:spacing w:val="-5"/>
        </w:rPr>
        <w:t xml:space="preserve"> </w:t>
      </w:r>
      <w:r>
        <w:rPr>
          <w:i/>
        </w:rPr>
        <w:t>Source</w:t>
      </w:r>
      <w:r>
        <w:t>:</w:t>
      </w:r>
      <w:r>
        <w:rPr>
          <w:spacing w:val="40"/>
        </w:rPr>
        <w:t xml:space="preserve"> </w:t>
      </w:r>
      <w:r>
        <w:t>Hamblin,</w:t>
      </w:r>
      <w:r>
        <w:rPr>
          <w:spacing w:val="-5"/>
        </w:rPr>
        <w:t xml:space="preserve"> </w:t>
      </w:r>
      <w:r>
        <w:t>K.,</w:t>
      </w:r>
      <w:r>
        <w:rPr>
          <w:spacing w:val="-5"/>
        </w:rPr>
        <w:t xml:space="preserve"> </w:t>
      </w:r>
      <w:r>
        <w:t>Heyes,</w:t>
      </w:r>
    </w:p>
    <w:p w14:paraId="016735CD" w14:textId="77777777" w:rsidR="00DB4E04" w:rsidRDefault="00000000">
      <w:pPr>
        <w:pStyle w:val="BodyText"/>
        <w:spacing w:before="3" w:line="276" w:lineRule="auto"/>
        <w:ind w:left="743" w:hanging="1"/>
      </w:pPr>
      <w:r>
        <w:t>J.</w:t>
      </w:r>
      <w:r>
        <w:rPr>
          <w:spacing w:val="-4"/>
        </w:rPr>
        <w:t xml:space="preserve"> </w:t>
      </w:r>
      <w:r>
        <w:t>and</w:t>
      </w:r>
      <w:r>
        <w:rPr>
          <w:spacing w:val="-1"/>
        </w:rPr>
        <w:t xml:space="preserve"> </w:t>
      </w:r>
      <w:r>
        <w:t>Fast,</w:t>
      </w:r>
      <w:r>
        <w:rPr>
          <w:spacing w:val="-4"/>
        </w:rPr>
        <w:t xml:space="preserve"> </w:t>
      </w:r>
      <w:r>
        <w:t>J.</w:t>
      </w:r>
      <w:r>
        <w:rPr>
          <w:spacing w:val="-4"/>
        </w:rPr>
        <w:t xml:space="preserve"> </w:t>
      </w:r>
      <w:r>
        <w:t>(Eds.)</w:t>
      </w:r>
      <w:r>
        <w:rPr>
          <w:spacing w:val="-4"/>
        </w:rPr>
        <w:t xml:space="preserve"> </w:t>
      </w:r>
      <w:r>
        <w:t>(2024).</w:t>
      </w:r>
      <w:r>
        <w:rPr>
          <w:spacing w:val="-4"/>
        </w:rPr>
        <w:t xml:space="preserve"> </w:t>
      </w:r>
      <w:hyperlink r:id="rId55">
        <w:r>
          <w:rPr>
            <w:color w:val="1154CC"/>
            <w:u w:val="single" w:color="1154CC"/>
          </w:rPr>
          <w:t>Combining</w:t>
        </w:r>
        <w:r>
          <w:rPr>
            <w:color w:val="1154CC"/>
            <w:spacing w:val="-5"/>
            <w:u w:val="single" w:color="1154CC"/>
          </w:rPr>
          <w:t xml:space="preserve"> </w:t>
        </w:r>
        <w:r>
          <w:rPr>
            <w:color w:val="1154CC"/>
            <w:u w:val="single" w:color="1154CC"/>
          </w:rPr>
          <w:t>Work</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Care:</w:t>
        </w:r>
        <w:r>
          <w:rPr>
            <w:color w:val="1154CC"/>
            <w:spacing w:val="-4"/>
            <w:u w:val="single" w:color="1154CC"/>
          </w:rPr>
          <w:t xml:space="preserve"> </w:t>
        </w:r>
        <w:r>
          <w:rPr>
            <w:color w:val="1154CC"/>
            <w:u w:val="single" w:color="1154CC"/>
          </w:rPr>
          <w:t>Carer</w:t>
        </w:r>
        <w:r>
          <w:rPr>
            <w:color w:val="1154CC"/>
            <w:spacing w:val="-4"/>
            <w:u w:val="single" w:color="1154CC"/>
          </w:rPr>
          <w:t xml:space="preserve"> </w:t>
        </w:r>
        <w:r>
          <w:rPr>
            <w:color w:val="1154CC"/>
            <w:u w:val="single" w:color="1154CC"/>
          </w:rPr>
          <w:t>Leave</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Related</w:t>
        </w:r>
      </w:hyperlink>
      <w:r>
        <w:rPr>
          <w:color w:val="1154CC"/>
        </w:rPr>
        <w:t xml:space="preserve"> </w:t>
      </w:r>
      <w:hyperlink r:id="rId56">
        <w:r>
          <w:rPr>
            <w:color w:val="1154CC"/>
            <w:u w:val="single" w:color="1154CC"/>
          </w:rPr>
          <w:t>Employment Policies in International Context</w:t>
        </w:r>
      </w:hyperlink>
      <w:r>
        <w:t>. Policy Press, Bristol, UK.</w:t>
      </w:r>
    </w:p>
    <w:p w14:paraId="6F87AB26" w14:textId="77777777" w:rsidR="00DB4E04" w:rsidRDefault="00000000">
      <w:pPr>
        <w:pStyle w:val="ListParagraph"/>
        <w:numPr>
          <w:ilvl w:val="0"/>
          <w:numId w:val="1"/>
        </w:numPr>
        <w:tabs>
          <w:tab w:val="left" w:pos="742"/>
        </w:tabs>
        <w:spacing w:line="276" w:lineRule="auto"/>
        <w:ind w:right="42"/>
      </w:pPr>
      <w:r>
        <w:t xml:space="preserve">Employment transitions (e.g. moving from full time to part time work, leaving the </w:t>
      </w:r>
      <w:proofErr w:type="spellStart"/>
      <w:r>
        <w:t>labour</w:t>
      </w:r>
      <w:proofErr w:type="spellEnd"/>
      <w:r>
        <w:t xml:space="preserve"> market entirely) and how carers make decisions about balancing care with </w:t>
      </w:r>
      <w:proofErr w:type="spellStart"/>
      <w:r>
        <w:t>labour</w:t>
      </w:r>
      <w:proofErr w:type="spellEnd"/>
      <w:r>
        <w:rPr>
          <w:spacing w:val="-4"/>
        </w:rPr>
        <w:t xml:space="preserve"> </w:t>
      </w:r>
      <w:r>
        <w:t>market</w:t>
      </w:r>
      <w:r>
        <w:rPr>
          <w:spacing w:val="-4"/>
        </w:rPr>
        <w:t xml:space="preserve"> </w:t>
      </w:r>
      <w:r>
        <w:t>participation</w:t>
      </w:r>
      <w:r>
        <w:rPr>
          <w:spacing w:val="-1"/>
        </w:rPr>
        <w:t xml:space="preserve"> </w:t>
      </w:r>
      <w:r>
        <w:t>-</w:t>
      </w:r>
      <w:r>
        <w:rPr>
          <w:spacing w:val="-5"/>
        </w:rPr>
        <w:t xml:space="preserve"> </w:t>
      </w:r>
      <w:r>
        <w:t>including</w:t>
      </w:r>
      <w:r>
        <w:rPr>
          <w:spacing w:val="-1"/>
        </w:rPr>
        <w:t xml:space="preserve"> </w:t>
      </w:r>
      <w:r>
        <w:t>how</w:t>
      </w:r>
      <w:r>
        <w:rPr>
          <w:spacing w:val="-1"/>
        </w:rPr>
        <w:t xml:space="preserve"> </w:t>
      </w:r>
      <w:r>
        <w:t>this</w:t>
      </w:r>
      <w:r>
        <w:rPr>
          <w:spacing w:val="-1"/>
        </w:rPr>
        <w:t xml:space="preserve"> </w:t>
      </w:r>
      <w:r>
        <w:t>is</w:t>
      </w:r>
      <w:r>
        <w:rPr>
          <w:spacing w:val="-1"/>
        </w:rPr>
        <w:t xml:space="preserve"> </w:t>
      </w:r>
      <w:r>
        <w:t>affected</w:t>
      </w:r>
      <w:r>
        <w:rPr>
          <w:spacing w:val="-5"/>
        </w:rPr>
        <w:t xml:space="preserve"> </w:t>
      </w:r>
      <w:r>
        <w:t>by</w:t>
      </w:r>
      <w:r>
        <w:rPr>
          <w:spacing w:val="-1"/>
        </w:rPr>
        <w:t xml:space="preserve"> </w:t>
      </w:r>
      <w:r>
        <w:t>factors</w:t>
      </w:r>
      <w:r>
        <w:rPr>
          <w:spacing w:val="-1"/>
        </w:rPr>
        <w:t xml:space="preserve"> </w:t>
      </w:r>
      <w:r>
        <w:t>such</w:t>
      </w:r>
      <w:r>
        <w:rPr>
          <w:spacing w:val="-1"/>
        </w:rPr>
        <w:t xml:space="preserve"> </w:t>
      </w:r>
      <w:r>
        <w:t>as</w:t>
      </w:r>
      <w:r>
        <w:rPr>
          <w:spacing w:val="-1"/>
        </w:rPr>
        <w:t xml:space="preserve"> </w:t>
      </w:r>
      <w:r>
        <w:t>age</w:t>
      </w:r>
      <w:r>
        <w:rPr>
          <w:spacing w:val="-1"/>
        </w:rPr>
        <w:t xml:space="preserve"> </w:t>
      </w:r>
      <w:r>
        <w:t>and the intensity</w:t>
      </w:r>
      <w:r>
        <w:rPr>
          <w:spacing w:val="-1"/>
        </w:rPr>
        <w:t xml:space="preserve"> </w:t>
      </w:r>
      <w:r>
        <w:t xml:space="preserve">of caring; and the barriers posed by a lack of access to adult social care and perceptions of </w:t>
      </w:r>
      <w:proofErr w:type="gramStart"/>
      <w:r>
        <w:t>poor quality</w:t>
      </w:r>
      <w:proofErr w:type="gramEnd"/>
      <w:r>
        <w:t xml:space="preserve"> care. </w:t>
      </w:r>
      <w:r>
        <w:rPr>
          <w:i/>
        </w:rPr>
        <w:t xml:space="preserve">Source: </w:t>
      </w:r>
      <w:r>
        <w:t>Overton, L., &amp; Watkins, M. (2026). T</w:t>
      </w:r>
      <w:hyperlink r:id="rId57">
        <w:r>
          <w:rPr>
            <w:color w:val="1154CC"/>
            <w:u w:val="single" w:color="1154CC"/>
          </w:rPr>
          <w:t>he</w:t>
        </w:r>
      </w:hyperlink>
      <w:r>
        <w:rPr>
          <w:color w:val="1154CC"/>
        </w:rPr>
        <w:t xml:space="preserve"> </w:t>
      </w:r>
      <w:hyperlink r:id="rId58">
        <w:r>
          <w:rPr>
            <w:color w:val="1154CC"/>
            <w:u w:val="single" w:color="1154CC"/>
          </w:rPr>
          <w:t>costs of caring: understanding the lived experience of unpaid caregiving and risks to</w:t>
        </w:r>
      </w:hyperlink>
      <w:r>
        <w:rPr>
          <w:color w:val="1154CC"/>
        </w:rPr>
        <w:t xml:space="preserve"> </w:t>
      </w:r>
      <w:hyperlink r:id="rId59">
        <w:r>
          <w:rPr>
            <w:color w:val="1154CC"/>
            <w:u w:val="single" w:color="1154CC"/>
          </w:rPr>
          <w:t>financial wellbeing</w:t>
        </w:r>
      </w:hyperlink>
      <w:r>
        <w:t>. Journal of Social Policy, 1-23.</w:t>
      </w:r>
    </w:p>
    <w:p w14:paraId="42BDBB0E" w14:textId="77777777" w:rsidR="00DB4E04" w:rsidRDefault="00000000">
      <w:pPr>
        <w:pStyle w:val="ListParagraph"/>
        <w:numPr>
          <w:ilvl w:val="0"/>
          <w:numId w:val="1"/>
        </w:numPr>
        <w:tabs>
          <w:tab w:val="left" w:pos="742"/>
        </w:tabs>
        <w:spacing w:before="2" w:line="276" w:lineRule="auto"/>
        <w:ind w:right="261"/>
      </w:pPr>
      <w:r>
        <w:t>Financial and health outcomes (including chronic stress and loneliness) of unpaid carers,</w:t>
      </w:r>
      <w:r>
        <w:rPr>
          <w:spacing w:val="-4"/>
        </w:rPr>
        <w:t xml:space="preserve"> </w:t>
      </w:r>
      <w:r>
        <w:t>including</w:t>
      </w:r>
      <w:r>
        <w:rPr>
          <w:spacing w:val="-1"/>
        </w:rPr>
        <w:t xml:space="preserve"> </w:t>
      </w:r>
      <w:r>
        <w:t>how</w:t>
      </w:r>
      <w:r>
        <w:rPr>
          <w:spacing w:val="-1"/>
        </w:rPr>
        <w:t xml:space="preserve"> </w:t>
      </w:r>
      <w:r>
        <w:t>local</w:t>
      </w:r>
      <w:r>
        <w:rPr>
          <w:spacing w:val="-3"/>
        </w:rPr>
        <w:t xml:space="preserve"> </w:t>
      </w:r>
      <w:r>
        <w:t>authority</w:t>
      </w:r>
      <w:r>
        <w:rPr>
          <w:spacing w:val="-1"/>
        </w:rPr>
        <w:t xml:space="preserve"> </w:t>
      </w:r>
      <w:r>
        <w:t>spending</w:t>
      </w:r>
      <w:r>
        <w:rPr>
          <w:spacing w:val="-1"/>
        </w:rPr>
        <w:t xml:space="preserve"> </w:t>
      </w:r>
      <w:r>
        <w:t>on</w:t>
      </w:r>
      <w:r>
        <w:rPr>
          <w:spacing w:val="-1"/>
        </w:rPr>
        <w:t xml:space="preserve"> </w:t>
      </w:r>
      <w:r>
        <w:t>adult</w:t>
      </w:r>
      <w:r>
        <w:rPr>
          <w:spacing w:val="-4"/>
        </w:rPr>
        <w:t xml:space="preserve"> </w:t>
      </w:r>
      <w:r>
        <w:t>social</w:t>
      </w:r>
      <w:r>
        <w:rPr>
          <w:spacing w:val="-3"/>
        </w:rPr>
        <w:t xml:space="preserve"> </w:t>
      </w:r>
      <w:r>
        <w:t>care</w:t>
      </w:r>
      <w:r>
        <w:rPr>
          <w:spacing w:val="-1"/>
        </w:rPr>
        <w:t xml:space="preserve"> </w:t>
      </w:r>
      <w:r>
        <w:t>influences</w:t>
      </w:r>
      <w:r>
        <w:rPr>
          <w:spacing w:val="-1"/>
        </w:rPr>
        <w:t xml:space="preserve"> </w:t>
      </w:r>
      <w:r>
        <w:t xml:space="preserve">these outcomes and the level of unmet or </w:t>
      </w:r>
      <w:proofErr w:type="spellStart"/>
      <w:r>
        <w:t>undermet</w:t>
      </w:r>
      <w:proofErr w:type="spellEnd"/>
      <w:r>
        <w:t xml:space="preserve"> needs. </w:t>
      </w:r>
      <w:r>
        <w:rPr>
          <w:i/>
        </w:rPr>
        <w:t xml:space="preserve">Source: </w:t>
      </w:r>
      <w:r>
        <w:t>Zhang, Y., Bennett, M.R.,</w:t>
      </w:r>
      <w:r>
        <w:rPr>
          <w:spacing w:val="-4"/>
        </w:rPr>
        <w:t xml:space="preserve"> </w:t>
      </w:r>
      <w:r>
        <w:t>and</w:t>
      </w:r>
      <w:r>
        <w:rPr>
          <w:spacing w:val="-1"/>
        </w:rPr>
        <w:t xml:space="preserve"> </w:t>
      </w:r>
      <w:proofErr w:type="spellStart"/>
      <w:r>
        <w:t>Yeandle</w:t>
      </w:r>
      <w:proofErr w:type="spellEnd"/>
      <w:r>
        <w:t>,</w:t>
      </w:r>
      <w:r>
        <w:rPr>
          <w:spacing w:val="-4"/>
        </w:rPr>
        <w:t xml:space="preserve"> </w:t>
      </w:r>
      <w:r>
        <w:t>S.</w:t>
      </w:r>
      <w:r>
        <w:rPr>
          <w:spacing w:val="-4"/>
        </w:rPr>
        <w:t xml:space="preserve"> </w:t>
      </w:r>
      <w:r>
        <w:t>(2022).</w:t>
      </w:r>
      <w:r>
        <w:rPr>
          <w:spacing w:val="-4"/>
        </w:rPr>
        <w:t xml:space="preserve"> </w:t>
      </w:r>
      <w:hyperlink r:id="rId60">
        <w:r>
          <w:rPr>
            <w:color w:val="1154CC"/>
            <w:u w:val="single" w:color="1154CC"/>
          </w:rPr>
          <w:t>Local</w:t>
        </w:r>
        <w:r>
          <w:rPr>
            <w:color w:val="1154CC"/>
            <w:spacing w:val="-3"/>
            <w:u w:val="single" w:color="1154CC"/>
          </w:rPr>
          <w:t xml:space="preserve"> </w:t>
        </w:r>
        <w:r>
          <w:rPr>
            <w:color w:val="1154CC"/>
            <w:u w:val="single" w:color="1154CC"/>
          </w:rPr>
          <w:t>government</w:t>
        </w:r>
        <w:r>
          <w:rPr>
            <w:color w:val="1154CC"/>
            <w:spacing w:val="-4"/>
            <w:u w:val="single" w:color="1154CC"/>
          </w:rPr>
          <w:t xml:space="preserve"> </w:t>
        </w:r>
        <w:r>
          <w:rPr>
            <w:color w:val="1154CC"/>
            <w:u w:val="single" w:color="1154CC"/>
          </w:rPr>
          <w:t>spending</w:t>
        </w:r>
        <w:r>
          <w:rPr>
            <w:color w:val="1154CC"/>
            <w:spacing w:val="-1"/>
            <w:u w:val="single" w:color="1154CC"/>
          </w:rPr>
          <w:t xml:space="preserve"> </w:t>
        </w:r>
        <w:r>
          <w:rPr>
            <w:color w:val="1154CC"/>
            <w:u w:val="single" w:color="1154CC"/>
          </w:rPr>
          <w:t>on</w:t>
        </w:r>
        <w:r>
          <w:rPr>
            <w:color w:val="1154CC"/>
            <w:spacing w:val="-1"/>
            <w:u w:val="single" w:color="1154CC"/>
          </w:rPr>
          <w:t xml:space="preserve"> </w:t>
        </w:r>
        <w:r>
          <w:rPr>
            <w:color w:val="1154CC"/>
            <w:u w:val="single" w:color="1154CC"/>
          </w:rPr>
          <w:t>adult</w:t>
        </w:r>
        <w:r>
          <w:rPr>
            <w:color w:val="1154CC"/>
            <w:spacing w:val="-4"/>
            <w:u w:val="single" w:color="1154CC"/>
          </w:rPr>
          <w:t xml:space="preserve"> </w:t>
        </w:r>
        <w:r>
          <w:rPr>
            <w:color w:val="1154CC"/>
            <w:u w:val="single" w:color="1154CC"/>
          </w:rPr>
          <w:t>social</w:t>
        </w:r>
        <w:r>
          <w:rPr>
            <w:color w:val="1154CC"/>
            <w:spacing w:val="-3"/>
            <w:u w:val="single" w:color="1154CC"/>
          </w:rPr>
          <w:t xml:space="preserve"> </w:t>
        </w:r>
        <w:r>
          <w:rPr>
            <w:color w:val="1154CC"/>
            <w:u w:val="single" w:color="1154CC"/>
          </w:rPr>
          <w:t>care</w:t>
        </w:r>
        <w:r>
          <w:rPr>
            <w:color w:val="1154CC"/>
            <w:spacing w:val="-1"/>
            <w:u w:val="single" w:color="1154CC"/>
          </w:rPr>
          <w:t xml:space="preserve"> </w:t>
        </w:r>
        <w:r>
          <w:rPr>
            <w:color w:val="1154CC"/>
            <w:u w:val="single" w:color="1154CC"/>
          </w:rPr>
          <w:t>and</w:t>
        </w:r>
      </w:hyperlink>
      <w:r>
        <w:rPr>
          <w:color w:val="1154CC"/>
        </w:rPr>
        <w:t xml:space="preserve"> </w:t>
      </w:r>
      <w:hyperlink r:id="rId61">
        <w:r>
          <w:rPr>
            <w:color w:val="1154CC"/>
            <w:u w:val="single" w:color="1154CC"/>
          </w:rPr>
          <w:t>carers’ subjective wellbeing in England.</w:t>
        </w:r>
      </w:hyperlink>
      <w:r>
        <w:rPr>
          <w:color w:val="1154CC"/>
        </w:rPr>
        <w:t xml:space="preserve"> </w:t>
      </w:r>
      <w:r>
        <w:t xml:space="preserve">BMJ Open. </w:t>
      </w:r>
      <w:proofErr w:type="gramStart"/>
      <w:r>
        <w:t>11:e</w:t>
      </w:r>
      <w:proofErr w:type="gramEnd"/>
      <w:r>
        <w:t>049652.</w:t>
      </w:r>
    </w:p>
    <w:p w14:paraId="03BDDCD5" w14:textId="77777777" w:rsidR="00DB4E04" w:rsidRDefault="00000000">
      <w:pPr>
        <w:pStyle w:val="ListParagraph"/>
        <w:numPr>
          <w:ilvl w:val="0"/>
          <w:numId w:val="1"/>
        </w:numPr>
        <w:tabs>
          <w:tab w:val="left" w:pos="742"/>
        </w:tabs>
        <w:spacing w:line="276" w:lineRule="auto"/>
        <w:ind w:right="23"/>
      </w:pPr>
      <w:r>
        <w:t xml:space="preserve">The experiences of young carers and young adult carers. </w:t>
      </w:r>
      <w:r>
        <w:rPr>
          <w:i/>
        </w:rPr>
        <w:t xml:space="preserve">Source: </w:t>
      </w:r>
      <w:r>
        <w:t>Alexander, C (2025).</w:t>
      </w:r>
      <w:r>
        <w:rPr>
          <w:spacing w:val="-4"/>
        </w:rPr>
        <w:t xml:space="preserve"> </w:t>
      </w:r>
      <w:hyperlink r:id="rId62">
        <w:r>
          <w:rPr>
            <w:color w:val="1154CC"/>
            <w:u w:val="single" w:color="1154CC"/>
          </w:rPr>
          <w:t>Young</w:t>
        </w:r>
        <w:r>
          <w:rPr>
            <w:color w:val="1154CC"/>
            <w:spacing w:val="-5"/>
            <w:u w:val="single" w:color="1154CC"/>
          </w:rPr>
          <w:t xml:space="preserve"> </w:t>
        </w:r>
        <w:r>
          <w:rPr>
            <w:color w:val="1154CC"/>
            <w:u w:val="single" w:color="1154CC"/>
          </w:rPr>
          <w:t>adult</w:t>
        </w:r>
        <w:r>
          <w:rPr>
            <w:color w:val="1154CC"/>
            <w:spacing w:val="-4"/>
            <w:u w:val="single" w:color="1154CC"/>
          </w:rPr>
          <w:t xml:space="preserve"> </w:t>
        </w:r>
        <w:r>
          <w:rPr>
            <w:color w:val="1154CC"/>
            <w:u w:val="single" w:color="1154CC"/>
          </w:rPr>
          <w:t>carers</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the</w:t>
        </w:r>
        <w:r>
          <w:rPr>
            <w:color w:val="1154CC"/>
            <w:spacing w:val="-1"/>
            <w:u w:val="single" w:color="1154CC"/>
          </w:rPr>
          <w:t xml:space="preserve"> </w:t>
        </w:r>
        <w:r>
          <w:rPr>
            <w:color w:val="1154CC"/>
            <w:u w:val="single" w:color="1154CC"/>
          </w:rPr>
          <w:t>‘don’t</w:t>
        </w:r>
        <w:r>
          <w:rPr>
            <w:color w:val="1154CC"/>
            <w:spacing w:val="-4"/>
            <w:u w:val="single" w:color="1154CC"/>
          </w:rPr>
          <w:t xml:space="preserve"> </w:t>
        </w:r>
        <w:r>
          <w:rPr>
            <w:color w:val="1154CC"/>
            <w:u w:val="single" w:color="1154CC"/>
          </w:rPr>
          <w:t>know’</w:t>
        </w:r>
        <w:r>
          <w:rPr>
            <w:color w:val="1154CC"/>
            <w:spacing w:val="-3"/>
            <w:u w:val="single" w:color="1154CC"/>
          </w:rPr>
          <w:t xml:space="preserve"> </w:t>
        </w:r>
        <w:r>
          <w:rPr>
            <w:color w:val="1154CC"/>
            <w:u w:val="single" w:color="1154CC"/>
          </w:rPr>
          <w:t>option</w:t>
        </w:r>
      </w:hyperlink>
      <w:r>
        <w:t>.</w:t>
      </w:r>
      <w:r>
        <w:rPr>
          <w:spacing w:val="-4"/>
        </w:rPr>
        <w:t xml:space="preserve"> </w:t>
      </w:r>
      <w:r>
        <w:t>University</w:t>
      </w:r>
      <w:r>
        <w:rPr>
          <w:spacing w:val="-1"/>
        </w:rPr>
        <w:t xml:space="preserve"> </w:t>
      </w:r>
      <w:r>
        <w:t>of</w:t>
      </w:r>
      <w:r>
        <w:rPr>
          <w:spacing w:val="-4"/>
        </w:rPr>
        <w:t xml:space="preserve"> </w:t>
      </w:r>
      <w:r>
        <w:t>Sheffield:</w:t>
      </w:r>
      <w:r>
        <w:rPr>
          <w:spacing w:val="-4"/>
        </w:rPr>
        <w:t xml:space="preserve"> </w:t>
      </w:r>
      <w:r>
        <w:t>Centre for Care.</w:t>
      </w:r>
    </w:p>
    <w:p w14:paraId="25CD9B91" w14:textId="77777777" w:rsidR="00DB4E04" w:rsidRDefault="00DB4E04">
      <w:pPr>
        <w:pStyle w:val="ListParagraph"/>
        <w:spacing w:line="276" w:lineRule="auto"/>
        <w:sectPr w:rsidR="00DB4E04">
          <w:pgSz w:w="11910" w:h="16840"/>
          <w:pgMar w:top="1540" w:right="1417" w:bottom="980" w:left="1417" w:header="720" w:footer="799" w:gutter="0"/>
          <w:cols w:space="720"/>
        </w:sectPr>
      </w:pPr>
    </w:p>
    <w:p w14:paraId="5BD5C864" w14:textId="3B72DECC" w:rsidR="00DB4E04" w:rsidRDefault="00AC6EC5" w:rsidP="00AC6EC5">
      <w:pPr>
        <w:pStyle w:val="Heading2"/>
      </w:pPr>
      <w:bookmarkStart w:id="4" w:name="4._The_paid_adult_social_care_care_workf"/>
      <w:bookmarkEnd w:id="4"/>
      <w:r>
        <w:lastRenderedPageBreak/>
        <w:t xml:space="preserve">4. </w:t>
      </w:r>
      <w:r w:rsidR="00000000">
        <w:t>The</w:t>
      </w:r>
      <w:r w:rsidR="00000000">
        <w:rPr>
          <w:spacing w:val="-4"/>
        </w:rPr>
        <w:t xml:space="preserve"> </w:t>
      </w:r>
      <w:r w:rsidR="00000000">
        <w:t>paid</w:t>
      </w:r>
      <w:r w:rsidR="00000000">
        <w:rPr>
          <w:spacing w:val="-2"/>
        </w:rPr>
        <w:t xml:space="preserve"> </w:t>
      </w:r>
      <w:r w:rsidR="00000000">
        <w:t>adult</w:t>
      </w:r>
      <w:r w:rsidR="00000000">
        <w:rPr>
          <w:spacing w:val="-1"/>
        </w:rPr>
        <w:t xml:space="preserve"> </w:t>
      </w:r>
      <w:r w:rsidR="00000000">
        <w:t>social</w:t>
      </w:r>
      <w:r w:rsidR="00000000">
        <w:rPr>
          <w:spacing w:val="-4"/>
        </w:rPr>
        <w:t xml:space="preserve"> </w:t>
      </w:r>
      <w:r w:rsidR="00000000">
        <w:t>care</w:t>
      </w:r>
      <w:r w:rsidR="00000000">
        <w:rPr>
          <w:spacing w:val="-3"/>
        </w:rPr>
        <w:t xml:space="preserve"> </w:t>
      </w:r>
      <w:proofErr w:type="spellStart"/>
      <w:r w:rsidR="00000000">
        <w:t>care</w:t>
      </w:r>
      <w:proofErr w:type="spellEnd"/>
      <w:r w:rsidR="00000000">
        <w:rPr>
          <w:spacing w:val="1"/>
        </w:rPr>
        <w:t xml:space="preserve"> </w:t>
      </w:r>
      <w:r w:rsidR="00000000">
        <w:rPr>
          <w:spacing w:val="-2"/>
        </w:rPr>
        <w:t>workforce</w:t>
      </w:r>
    </w:p>
    <w:p w14:paraId="33757F71" w14:textId="77777777" w:rsidR="00DB4E04" w:rsidRDefault="00000000">
      <w:pPr>
        <w:pStyle w:val="BodyText"/>
        <w:spacing w:before="46" w:line="276" w:lineRule="auto"/>
        <w:ind w:left="23" w:right="293" w:firstLine="0"/>
        <w:jc w:val="both"/>
      </w:pPr>
      <w:r>
        <w:t>The</w:t>
      </w:r>
      <w:r>
        <w:rPr>
          <w:spacing w:val="-16"/>
        </w:rPr>
        <w:t xml:space="preserve"> </w:t>
      </w:r>
      <w:r>
        <w:t>care</w:t>
      </w:r>
      <w:r>
        <w:rPr>
          <w:spacing w:val="-15"/>
        </w:rPr>
        <w:t xml:space="preserve"> </w:t>
      </w:r>
      <w:r>
        <w:t>workforce</w:t>
      </w:r>
      <w:r>
        <w:rPr>
          <w:spacing w:val="-15"/>
        </w:rPr>
        <w:t xml:space="preserve"> </w:t>
      </w:r>
      <w:r>
        <w:t>is</w:t>
      </w:r>
      <w:r>
        <w:rPr>
          <w:spacing w:val="-14"/>
        </w:rPr>
        <w:t xml:space="preserve"> </w:t>
      </w:r>
      <w:proofErr w:type="spellStart"/>
      <w:r>
        <w:t>characterised</w:t>
      </w:r>
      <w:proofErr w:type="spellEnd"/>
      <w:r>
        <w:rPr>
          <w:spacing w:val="-14"/>
        </w:rPr>
        <w:t xml:space="preserve"> </w:t>
      </w:r>
      <w:r>
        <w:t>by</w:t>
      </w:r>
      <w:r>
        <w:rPr>
          <w:spacing w:val="-14"/>
        </w:rPr>
        <w:t xml:space="preserve"> </w:t>
      </w:r>
      <w:r>
        <w:t>fragmentation,</w:t>
      </w:r>
      <w:r>
        <w:rPr>
          <w:spacing w:val="-16"/>
        </w:rPr>
        <w:t xml:space="preserve"> </w:t>
      </w:r>
      <w:r>
        <w:t>making</w:t>
      </w:r>
      <w:r>
        <w:rPr>
          <w:spacing w:val="-13"/>
        </w:rPr>
        <w:t xml:space="preserve"> </w:t>
      </w:r>
      <w:r>
        <w:t>collective</w:t>
      </w:r>
      <w:r>
        <w:rPr>
          <w:spacing w:val="-16"/>
        </w:rPr>
        <w:t xml:space="preserve"> </w:t>
      </w:r>
      <w:proofErr w:type="spellStart"/>
      <w:r>
        <w:t>organising</w:t>
      </w:r>
      <w:proofErr w:type="spellEnd"/>
      <w:r>
        <w:rPr>
          <w:spacing w:val="-15"/>
        </w:rPr>
        <w:t xml:space="preserve"> </w:t>
      </w:r>
      <w:r>
        <w:t>difficult. Care</w:t>
      </w:r>
      <w:r>
        <w:rPr>
          <w:spacing w:val="-12"/>
        </w:rPr>
        <w:t xml:space="preserve"> </w:t>
      </w:r>
      <w:r>
        <w:t>workers</w:t>
      </w:r>
      <w:r>
        <w:rPr>
          <w:spacing w:val="-12"/>
        </w:rPr>
        <w:t xml:space="preserve"> </w:t>
      </w:r>
      <w:r>
        <w:t>often</w:t>
      </w:r>
      <w:r>
        <w:rPr>
          <w:spacing w:val="-12"/>
        </w:rPr>
        <w:t xml:space="preserve"> </w:t>
      </w:r>
      <w:r>
        <w:t>face</w:t>
      </w:r>
      <w:r>
        <w:rPr>
          <w:spacing w:val="-12"/>
        </w:rPr>
        <w:t xml:space="preserve"> </w:t>
      </w:r>
      <w:r>
        <w:t>a</w:t>
      </w:r>
      <w:r>
        <w:rPr>
          <w:spacing w:val="-12"/>
        </w:rPr>
        <w:t xml:space="preserve"> </w:t>
      </w:r>
      <w:r>
        <w:t>‘moral</w:t>
      </w:r>
      <w:r>
        <w:rPr>
          <w:spacing w:val="-15"/>
        </w:rPr>
        <w:t xml:space="preserve"> </w:t>
      </w:r>
      <w:r>
        <w:t>tug-of-war’,</w:t>
      </w:r>
      <w:r>
        <w:rPr>
          <w:spacing w:val="-15"/>
        </w:rPr>
        <w:t xml:space="preserve"> </w:t>
      </w:r>
      <w:r>
        <w:t>viewing</w:t>
      </w:r>
      <w:r>
        <w:rPr>
          <w:spacing w:val="-12"/>
        </w:rPr>
        <w:t xml:space="preserve"> </w:t>
      </w:r>
      <w:r>
        <w:t>industrial</w:t>
      </w:r>
      <w:r>
        <w:rPr>
          <w:spacing w:val="-15"/>
        </w:rPr>
        <w:t xml:space="preserve"> </w:t>
      </w:r>
      <w:r>
        <w:t>action</w:t>
      </w:r>
      <w:r>
        <w:rPr>
          <w:spacing w:val="-12"/>
        </w:rPr>
        <w:t xml:space="preserve"> </w:t>
      </w:r>
      <w:r>
        <w:t>as</w:t>
      </w:r>
      <w:r>
        <w:rPr>
          <w:spacing w:val="-12"/>
        </w:rPr>
        <w:t xml:space="preserve"> </w:t>
      </w:r>
      <w:r>
        <w:t>a</w:t>
      </w:r>
      <w:r>
        <w:rPr>
          <w:spacing w:val="-12"/>
        </w:rPr>
        <w:t xml:space="preserve"> </w:t>
      </w:r>
      <w:r>
        <w:t>betrayal</w:t>
      </w:r>
      <w:r>
        <w:rPr>
          <w:spacing w:val="-15"/>
        </w:rPr>
        <w:t xml:space="preserve"> </w:t>
      </w:r>
      <w:r>
        <w:t>of</w:t>
      </w:r>
      <w:r>
        <w:rPr>
          <w:spacing w:val="-15"/>
        </w:rPr>
        <w:t xml:space="preserve"> </w:t>
      </w:r>
      <w:r>
        <w:t>those they support. Workers are currently advocating for better pay, systemic reform, and a greater voice in policy. Research suggests that the perceived conflict between "professionalisation" (standards) and "</w:t>
      </w:r>
      <w:proofErr w:type="spellStart"/>
      <w:r>
        <w:t>personalisation</w:t>
      </w:r>
      <w:proofErr w:type="spellEnd"/>
      <w:r>
        <w:t xml:space="preserve">" (tailored support) can be resolved by increasing worker autonomy, which allows staff to make the practical decisions necessary for high-quality, </w:t>
      </w:r>
      <w:proofErr w:type="spellStart"/>
      <w:r>
        <w:t>personalised</w:t>
      </w:r>
      <w:proofErr w:type="spellEnd"/>
      <w:r>
        <w:t xml:space="preserve"> care.</w:t>
      </w:r>
    </w:p>
    <w:p w14:paraId="34D30148" w14:textId="77777777" w:rsidR="00AC6EC5" w:rsidRDefault="00AC6EC5">
      <w:pPr>
        <w:pStyle w:val="BodyText"/>
        <w:spacing w:before="46" w:line="276" w:lineRule="auto"/>
        <w:ind w:left="23" w:right="293" w:firstLine="0"/>
        <w:jc w:val="both"/>
      </w:pPr>
    </w:p>
    <w:p w14:paraId="3DA6E718" w14:textId="77777777" w:rsidR="00DB4E04" w:rsidRDefault="00000000" w:rsidP="00AC6EC5">
      <w:pPr>
        <w:pStyle w:val="Heading30"/>
      </w:pPr>
      <w:r>
        <w:t>Key</w:t>
      </w:r>
      <w:r>
        <w:rPr>
          <w:spacing w:val="2"/>
        </w:rPr>
        <w:t xml:space="preserve"> </w:t>
      </w:r>
      <w:r>
        <w:t>recommendations:</w:t>
      </w:r>
    </w:p>
    <w:p w14:paraId="46FC63C7" w14:textId="77777777" w:rsidR="00DB4E04" w:rsidRDefault="00000000" w:rsidP="00AC6EC5">
      <w:pPr>
        <w:pStyle w:val="ListParagraph"/>
        <w:numPr>
          <w:ilvl w:val="1"/>
          <w:numId w:val="3"/>
        </w:numPr>
        <w:tabs>
          <w:tab w:val="left" w:pos="742"/>
        </w:tabs>
        <w:spacing w:before="38" w:line="276" w:lineRule="auto"/>
        <w:ind w:right="29"/>
      </w:pPr>
      <w:r>
        <w:t>Strengthen local authority commissioning: Increase local authorities’ capacity to commission effectively and shape social care markets. Ethical and outcome-based commissioning</w:t>
      </w:r>
      <w:r>
        <w:rPr>
          <w:spacing w:val="-1"/>
        </w:rPr>
        <w:t xml:space="preserve"> </w:t>
      </w:r>
      <w:r>
        <w:t>should</w:t>
      </w:r>
      <w:r>
        <w:rPr>
          <w:spacing w:val="-1"/>
        </w:rPr>
        <w:t xml:space="preserve"> </w:t>
      </w:r>
      <w:r>
        <w:t>be</w:t>
      </w:r>
      <w:r>
        <w:rPr>
          <w:spacing w:val="-5"/>
        </w:rPr>
        <w:t xml:space="preserve"> </w:t>
      </w:r>
      <w:proofErr w:type="spellStart"/>
      <w:r>
        <w:t>prioritised</w:t>
      </w:r>
      <w:proofErr w:type="spellEnd"/>
      <w:r>
        <w:rPr>
          <w:spacing w:val="-1"/>
        </w:rPr>
        <w:t xml:space="preserve"> </w:t>
      </w:r>
      <w:r>
        <w:t>to</w:t>
      </w:r>
      <w:r>
        <w:rPr>
          <w:spacing w:val="-1"/>
        </w:rPr>
        <w:t xml:space="preserve"> </w:t>
      </w:r>
      <w:r>
        <w:t>ensure</w:t>
      </w:r>
      <w:r>
        <w:rPr>
          <w:spacing w:val="-1"/>
        </w:rPr>
        <w:t xml:space="preserve"> </w:t>
      </w:r>
      <w:r>
        <w:t>fair</w:t>
      </w:r>
      <w:r>
        <w:rPr>
          <w:spacing w:val="-4"/>
        </w:rPr>
        <w:t xml:space="preserve"> </w:t>
      </w:r>
      <w:r>
        <w:t>pay,</w:t>
      </w:r>
      <w:r>
        <w:rPr>
          <w:spacing w:val="-4"/>
        </w:rPr>
        <w:t xml:space="preserve"> </w:t>
      </w:r>
      <w:r>
        <w:t>better</w:t>
      </w:r>
      <w:r>
        <w:rPr>
          <w:spacing w:val="-4"/>
        </w:rPr>
        <w:t xml:space="preserve"> </w:t>
      </w:r>
      <w:r>
        <w:t>working</w:t>
      </w:r>
      <w:r>
        <w:rPr>
          <w:spacing w:val="-5"/>
        </w:rPr>
        <w:t xml:space="preserve"> </w:t>
      </w:r>
      <w:r>
        <w:t>conditions,</w:t>
      </w:r>
      <w:r>
        <w:rPr>
          <w:spacing w:val="-4"/>
        </w:rPr>
        <w:t xml:space="preserve"> </w:t>
      </w:r>
      <w:r>
        <w:t>and high-quality care.</w:t>
      </w:r>
    </w:p>
    <w:p w14:paraId="5B8C9DE3" w14:textId="77777777" w:rsidR="00DB4E04" w:rsidRDefault="00000000" w:rsidP="00AC6EC5">
      <w:pPr>
        <w:pStyle w:val="ListParagraph"/>
        <w:numPr>
          <w:ilvl w:val="1"/>
          <w:numId w:val="3"/>
        </w:numPr>
        <w:tabs>
          <w:tab w:val="left" w:pos="742"/>
        </w:tabs>
        <w:spacing w:before="1" w:line="276" w:lineRule="auto"/>
        <w:ind w:right="228"/>
      </w:pPr>
      <w:r>
        <w:t>Address policy trade-offs: Policymakers must acknowledge and actively manage tensions</w:t>
      </w:r>
      <w:r>
        <w:rPr>
          <w:spacing w:val="-4"/>
        </w:rPr>
        <w:t xml:space="preserve"> </w:t>
      </w:r>
      <w:r>
        <w:t>between</w:t>
      </w:r>
      <w:r>
        <w:rPr>
          <w:spacing w:val="-4"/>
        </w:rPr>
        <w:t xml:space="preserve"> </w:t>
      </w:r>
      <w:proofErr w:type="spellStart"/>
      <w:r>
        <w:t>personalisation</w:t>
      </w:r>
      <w:proofErr w:type="spellEnd"/>
      <w:r>
        <w:rPr>
          <w:spacing w:val="-4"/>
        </w:rPr>
        <w:t xml:space="preserve"> </w:t>
      </w:r>
      <w:r>
        <w:t>and</w:t>
      </w:r>
      <w:r>
        <w:rPr>
          <w:spacing w:val="-4"/>
        </w:rPr>
        <w:t xml:space="preserve"> </w:t>
      </w:r>
      <w:r>
        <w:t>professionalisation</w:t>
      </w:r>
      <w:r>
        <w:rPr>
          <w:spacing w:val="-4"/>
        </w:rPr>
        <w:t xml:space="preserve"> </w:t>
      </w:r>
      <w:r>
        <w:t>by</w:t>
      </w:r>
      <w:r>
        <w:rPr>
          <w:spacing w:val="-4"/>
        </w:rPr>
        <w:t xml:space="preserve"> </w:t>
      </w:r>
      <w:r>
        <w:t>co-designing</w:t>
      </w:r>
      <w:r>
        <w:rPr>
          <w:spacing w:val="-8"/>
        </w:rPr>
        <w:t xml:space="preserve"> </w:t>
      </w:r>
      <w:r>
        <w:t>solutions with care workers, providers, and service users.</w:t>
      </w:r>
    </w:p>
    <w:p w14:paraId="3C91EA14" w14:textId="77777777" w:rsidR="00DB4E04" w:rsidRDefault="00000000" w:rsidP="00AC6EC5">
      <w:pPr>
        <w:pStyle w:val="ListParagraph"/>
        <w:numPr>
          <w:ilvl w:val="1"/>
          <w:numId w:val="3"/>
        </w:numPr>
        <w:tabs>
          <w:tab w:val="left" w:pos="742"/>
        </w:tabs>
        <w:spacing w:line="276" w:lineRule="auto"/>
        <w:ind w:right="145"/>
      </w:pPr>
      <w:r>
        <w:t>Invest in workforce</w:t>
      </w:r>
      <w:r>
        <w:rPr>
          <w:spacing w:val="-1"/>
        </w:rPr>
        <w:t xml:space="preserve"> </w:t>
      </w:r>
      <w:r>
        <w:t>stability and development: Sustainable funding must support fair wages, career progression, and workforce well-being. This includes addressing mental</w:t>
      </w:r>
      <w:r>
        <w:rPr>
          <w:spacing w:val="-5"/>
        </w:rPr>
        <w:t xml:space="preserve"> </w:t>
      </w:r>
      <w:r>
        <w:t>health</w:t>
      </w:r>
      <w:r>
        <w:rPr>
          <w:spacing w:val="-3"/>
        </w:rPr>
        <w:t xml:space="preserve"> </w:t>
      </w:r>
      <w:r>
        <w:t>challenges,</w:t>
      </w:r>
      <w:r>
        <w:rPr>
          <w:spacing w:val="-6"/>
        </w:rPr>
        <w:t xml:space="preserve"> </w:t>
      </w:r>
      <w:r>
        <w:t>job</w:t>
      </w:r>
      <w:r>
        <w:rPr>
          <w:spacing w:val="-3"/>
        </w:rPr>
        <w:t xml:space="preserve"> </w:t>
      </w:r>
      <w:r>
        <w:t>security,</w:t>
      </w:r>
      <w:r>
        <w:rPr>
          <w:spacing w:val="-6"/>
        </w:rPr>
        <w:t xml:space="preserve"> </w:t>
      </w:r>
      <w:r>
        <w:t>and</w:t>
      </w:r>
      <w:r>
        <w:rPr>
          <w:spacing w:val="-3"/>
        </w:rPr>
        <w:t xml:space="preserve"> </w:t>
      </w:r>
      <w:r>
        <w:t>training</w:t>
      </w:r>
      <w:r>
        <w:rPr>
          <w:spacing w:val="-3"/>
        </w:rPr>
        <w:t xml:space="preserve"> </w:t>
      </w:r>
      <w:r>
        <w:t>opportunities</w:t>
      </w:r>
      <w:r>
        <w:rPr>
          <w:spacing w:val="-3"/>
        </w:rPr>
        <w:t xml:space="preserve"> </w:t>
      </w:r>
      <w:r>
        <w:t>to</w:t>
      </w:r>
      <w:r>
        <w:rPr>
          <w:spacing w:val="-3"/>
        </w:rPr>
        <w:t xml:space="preserve"> </w:t>
      </w:r>
      <w:r>
        <w:t>create</w:t>
      </w:r>
      <w:r>
        <w:rPr>
          <w:spacing w:val="-3"/>
        </w:rPr>
        <w:t xml:space="preserve"> </w:t>
      </w:r>
      <w:r>
        <w:t>a</w:t>
      </w:r>
      <w:r>
        <w:rPr>
          <w:spacing w:val="-3"/>
        </w:rPr>
        <w:t xml:space="preserve"> </w:t>
      </w:r>
      <w:r>
        <w:t xml:space="preserve">resilient </w:t>
      </w:r>
      <w:r>
        <w:rPr>
          <w:spacing w:val="-2"/>
        </w:rPr>
        <w:t>workforce.</w:t>
      </w:r>
    </w:p>
    <w:p w14:paraId="44CDC839" w14:textId="77777777" w:rsidR="00DB4E04" w:rsidRDefault="00000000" w:rsidP="00AC6EC5">
      <w:pPr>
        <w:pStyle w:val="ListParagraph"/>
        <w:numPr>
          <w:ilvl w:val="1"/>
          <w:numId w:val="3"/>
        </w:numPr>
        <w:tabs>
          <w:tab w:val="left" w:pos="741"/>
        </w:tabs>
        <w:spacing w:line="276" w:lineRule="auto"/>
        <w:ind w:left="741" w:right="277"/>
        <w:jc w:val="both"/>
      </w:pPr>
      <w:r>
        <w:t>Integrate social</w:t>
      </w:r>
      <w:r>
        <w:rPr>
          <w:spacing w:val="-2"/>
        </w:rPr>
        <w:t xml:space="preserve"> </w:t>
      </w:r>
      <w:r>
        <w:t>care with a workforce-centric Approach:</w:t>
      </w:r>
      <w:r>
        <w:rPr>
          <w:spacing w:val="-3"/>
        </w:rPr>
        <w:t xml:space="preserve"> </w:t>
      </w:r>
      <w:r>
        <w:t>Integration</w:t>
      </w:r>
      <w:r>
        <w:rPr>
          <w:spacing w:val="-4"/>
        </w:rPr>
        <w:t xml:space="preserve"> </w:t>
      </w:r>
      <w:r>
        <w:t>policies should move</w:t>
      </w:r>
      <w:r>
        <w:rPr>
          <w:spacing w:val="-2"/>
        </w:rPr>
        <w:t xml:space="preserve"> </w:t>
      </w:r>
      <w:r>
        <w:t>beyond</w:t>
      </w:r>
      <w:r>
        <w:rPr>
          <w:spacing w:val="-2"/>
        </w:rPr>
        <w:t xml:space="preserve"> </w:t>
      </w:r>
      <w:r>
        <w:t>structural</w:t>
      </w:r>
      <w:r>
        <w:rPr>
          <w:spacing w:val="-4"/>
        </w:rPr>
        <w:t xml:space="preserve"> </w:t>
      </w:r>
      <w:r>
        <w:t>reforms</w:t>
      </w:r>
      <w:r>
        <w:rPr>
          <w:spacing w:val="-2"/>
        </w:rPr>
        <w:t xml:space="preserve"> </w:t>
      </w:r>
      <w:r>
        <w:t>to</w:t>
      </w:r>
      <w:r>
        <w:rPr>
          <w:spacing w:val="-2"/>
        </w:rPr>
        <w:t xml:space="preserve"> </w:t>
      </w:r>
      <w:r>
        <w:t>focus</w:t>
      </w:r>
      <w:r>
        <w:rPr>
          <w:spacing w:val="-2"/>
        </w:rPr>
        <w:t xml:space="preserve"> </w:t>
      </w:r>
      <w:r>
        <w:t>on</w:t>
      </w:r>
      <w:r>
        <w:rPr>
          <w:spacing w:val="-2"/>
        </w:rPr>
        <w:t xml:space="preserve"> </w:t>
      </w:r>
      <w:r>
        <w:t>practical</w:t>
      </w:r>
      <w:r>
        <w:rPr>
          <w:spacing w:val="-4"/>
        </w:rPr>
        <w:t xml:space="preserve"> </w:t>
      </w:r>
      <w:r>
        <w:t>workforce</w:t>
      </w:r>
      <w:r>
        <w:rPr>
          <w:spacing w:val="-2"/>
        </w:rPr>
        <w:t xml:space="preserve"> </w:t>
      </w:r>
      <w:r>
        <w:t>alignment,</w:t>
      </w:r>
      <w:r>
        <w:rPr>
          <w:spacing w:val="-5"/>
        </w:rPr>
        <w:t xml:space="preserve"> </w:t>
      </w:r>
      <w:r>
        <w:t>fair</w:t>
      </w:r>
      <w:r>
        <w:rPr>
          <w:spacing w:val="-5"/>
        </w:rPr>
        <w:t xml:space="preserve"> </w:t>
      </w:r>
      <w:r>
        <w:t>pay, and seamless collaboration across health and social care.</w:t>
      </w:r>
    </w:p>
    <w:p w14:paraId="25870D13" w14:textId="77777777" w:rsidR="00DB4E04" w:rsidRDefault="00DB4E04">
      <w:pPr>
        <w:pStyle w:val="BodyText"/>
        <w:spacing w:before="37"/>
        <w:ind w:left="0" w:firstLine="0"/>
      </w:pPr>
    </w:p>
    <w:p w14:paraId="490D47A0" w14:textId="77777777" w:rsidR="00DB4E04" w:rsidRDefault="00000000" w:rsidP="00AC6EC5">
      <w:pPr>
        <w:pStyle w:val="Heading30"/>
      </w:pPr>
      <w:r>
        <w:t>Our</w:t>
      </w:r>
      <w:r>
        <w:rPr>
          <w:spacing w:val="-4"/>
        </w:rPr>
        <w:t xml:space="preserve"> </w:t>
      </w:r>
      <w:r>
        <w:t>work:</w:t>
      </w:r>
    </w:p>
    <w:p w14:paraId="1D81A808" w14:textId="77777777" w:rsidR="00DB4E04" w:rsidRDefault="00000000" w:rsidP="00AC6EC5">
      <w:pPr>
        <w:pStyle w:val="ListParagraph"/>
        <w:numPr>
          <w:ilvl w:val="1"/>
          <w:numId w:val="3"/>
        </w:numPr>
        <w:tabs>
          <w:tab w:val="left" w:pos="741"/>
        </w:tabs>
        <w:spacing w:before="39"/>
        <w:ind w:left="741"/>
      </w:pPr>
      <w:r>
        <w:t>Pay,</w:t>
      </w:r>
      <w:r>
        <w:rPr>
          <w:spacing w:val="-5"/>
        </w:rPr>
        <w:t xml:space="preserve"> </w:t>
      </w:r>
      <w:r>
        <w:t>conditions</w:t>
      </w:r>
      <w:r>
        <w:rPr>
          <w:spacing w:val="-1"/>
        </w:rPr>
        <w:t xml:space="preserve"> </w:t>
      </w:r>
      <w:r>
        <w:t>and</w:t>
      </w:r>
      <w:r>
        <w:rPr>
          <w:spacing w:val="-1"/>
        </w:rPr>
        <w:t xml:space="preserve"> </w:t>
      </w:r>
      <w:proofErr w:type="gramStart"/>
      <w:r>
        <w:t>the</w:t>
      </w:r>
      <w:r>
        <w:rPr>
          <w:spacing w:val="-1"/>
        </w:rPr>
        <w:t xml:space="preserve"> </w:t>
      </w:r>
      <w:r>
        <w:t>quality</w:t>
      </w:r>
      <w:proofErr w:type="gramEnd"/>
      <w:r>
        <w:rPr>
          <w:spacing w:val="-1"/>
        </w:rPr>
        <w:t xml:space="preserve"> </w:t>
      </w:r>
      <w:r>
        <w:t>of</w:t>
      </w:r>
      <w:r>
        <w:rPr>
          <w:spacing w:val="-4"/>
        </w:rPr>
        <w:t xml:space="preserve"> </w:t>
      </w:r>
      <w:r>
        <w:t>work</w:t>
      </w:r>
      <w:r>
        <w:rPr>
          <w:spacing w:val="-2"/>
        </w:rPr>
        <w:t xml:space="preserve"> </w:t>
      </w:r>
      <w:r>
        <w:t>for</w:t>
      </w:r>
      <w:r>
        <w:rPr>
          <w:spacing w:val="-8"/>
        </w:rPr>
        <w:t xml:space="preserve"> </w:t>
      </w:r>
      <w:r>
        <w:t>the</w:t>
      </w:r>
      <w:r>
        <w:rPr>
          <w:spacing w:val="-1"/>
        </w:rPr>
        <w:t xml:space="preserve"> </w:t>
      </w:r>
      <w:r>
        <w:t>care</w:t>
      </w:r>
      <w:r>
        <w:rPr>
          <w:spacing w:val="-1"/>
        </w:rPr>
        <w:t xml:space="preserve"> </w:t>
      </w:r>
      <w:r>
        <w:t>workforce</w:t>
      </w:r>
      <w:r>
        <w:rPr>
          <w:spacing w:val="-1"/>
        </w:rPr>
        <w:t xml:space="preserve"> </w:t>
      </w:r>
      <w:r>
        <w:t>in</w:t>
      </w:r>
      <w:r>
        <w:rPr>
          <w:spacing w:val="-1"/>
        </w:rPr>
        <w:t xml:space="preserve"> </w:t>
      </w:r>
      <w:r>
        <w:t>the</w:t>
      </w:r>
      <w:r>
        <w:rPr>
          <w:spacing w:val="-1"/>
        </w:rPr>
        <w:t xml:space="preserve"> </w:t>
      </w:r>
      <w:r>
        <w:t>UK.</w:t>
      </w:r>
      <w:r>
        <w:rPr>
          <w:spacing w:val="-4"/>
        </w:rPr>
        <w:t xml:space="preserve"> </w:t>
      </w:r>
      <w:r>
        <w:rPr>
          <w:i/>
          <w:spacing w:val="-2"/>
        </w:rPr>
        <w:t>Sources</w:t>
      </w:r>
      <w:r>
        <w:rPr>
          <w:spacing w:val="-2"/>
        </w:rPr>
        <w:t>:</w:t>
      </w:r>
    </w:p>
    <w:p w14:paraId="12180BC2" w14:textId="77777777" w:rsidR="00DB4E04" w:rsidRDefault="00000000" w:rsidP="00AC6EC5">
      <w:pPr>
        <w:pStyle w:val="ListParagraph"/>
        <w:numPr>
          <w:ilvl w:val="2"/>
          <w:numId w:val="3"/>
        </w:numPr>
        <w:tabs>
          <w:tab w:val="left" w:pos="1461"/>
        </w:tabs>
        <w:spacing w:before="35"/>
        <w:ind w:left="1461"/>
      </w:pPr>
      <w:r>
        <w:t>Care</w:t>
      </w:r>
      <w:r>
        <w:rPr>
          <w:spacing w:val="-2"/>
        </w:rPr>
        <w:t xml:space="preserve"> </w:t>
      </w:r>
      <w:r>
        <w:t>Matters</w:t>
      </w:r>
      <w:r>
        <w:rPr>
          <w:spacing w:val="-2"/>
        </w:rPr>
        <w:t xml:space="preserve"> </w:t>
      </w:r>
      <w:r>
        <w:t>podcast</w:t>
      </w:r>
      <w:r>
        <w:rPr>
          <w:spacing w:val="-4"/>
        </w:rPr>
        <w:t xml:space="preserve"> </w:t>
      </w:r>
      <w:r>
        <w:t>episode</w:t>
      </w:r>
      <w:r>
        <w:rPr>
          <w:spacing w:val="-2"/>
        </w:rPr>
        <w:t xml:space="preserve"> </w:t>
      </w:r>
      <w:r>
        <w:t>-</w:t>
      </w:r>
      <w:r>
        <w:rPr>
          <w:spacing w:val="-6"/>
        </w:rPr>
        <w:t xml:space="preserve"> </w:t>
      </w:r>
      <w:hyperlink r:id="rId63">
        <w:r>
          <w:rPr>
            <w:color w:val="1154CC"/>
            <w:u w:val="single" w:color="1154CC"/>
          </w:rPr>
          <w:t>Undervaluing</w:t>
        </w:r>
        <w:r>
          <w:rPr>
            <w:color w:val="1154CC"/>
            <w:spacing w:val="-1"/>
            <w:u w:val="single" w:color="1154CC"/>
          </w:rPr>
          <w:t xml:space="preserve"> </w:t>
        </w:r>
        <w:r>
          <w:rPr>
            <w:color w:val="1154CC"/>
            <w:u w:val="single" w:color="1154CC"/>
          </w:rPr>
          <w:t>the</w:t>
        </w:r>
        <w:r>
          <w:rPr>
            <w:color w:val="1154CC"/>
            <w:spacing w:val="-2"/>
            <w:u w:val="single" w:color="1154CC"/>
          </w:rPr>
          <w:t xml:space="preserve"> </w:t>
        </w:r>
        <w:r>
          <w:rPr>
            <w:color w:val="1154CC"/>
            <w:u w:val="single" w:color="1154CC"/>
          </w:rPr>
          <w:t>Work</w:t>
        </w:r>
        <w:r>
          <w:rPr>
            <w:color w:val="1154CC"/>
            <w:spacing w:val="-2"/>
            <w:u w:val="single" w:color="1154CC"/>
          </w:rPr>
          <w:t xml:space="preserve"> </w:t>
        </w:r>
        <w:r>
          <w:rPr>
            <w:color w:val="1154CC"/>
            <w:u w:val="single" w:color="1154CC"/>
          </w:rPr>
          <w:t>of</w:t>
        </w:r>
        <w:r>
          <w:rPr>
            <w:color w:val="1154CC"/>
            <w:spacing w:val="-4"/>
            <w:u w:val="single" w:color="1154CC"/>
          </w:rPr>
          <w:t xml:space="preserve"> Care</w:t>
        </w:r>
      </w:hyperlink>
    </w:p>
    <w:p w14:paraId="3F87C494" w14:textId="77777777" w:rsidR="00DB4E04" w:rsidRDefault="00000000" w:rsidP="00AC6EC5">
      <w:pPr>
        <w:pStyle w:val="ListParagraph"/>
        <w:numPr>
          <w:ilvl w:val="2"/>
          <w:numId w:val="3"/>
        </w:numPr>
        <w:tabs>
          <w:tab w:val="left" w:pos="1462"/>
        </w:tabs>
        <w:spacing w:before="40"/>
        <w:ind w:left="1462" w:hanging="359"/>
      </w:pPr>
      <w:r>
        <w:t>Hussein,</w:t>
      </w:r>
      <w:r>
        <w:rPr>
          <w:spacing w:val="-5"/>
        </w:rPr>
        <w:t xml:space="preserve"> </w:t>
      </w:r>
      <w:r>
        <w:t>S.,</w:t>
      </w:r>
      <w:r>
        <w:rPr>
          <w:spacing w:val="-3"/>
        </w:rPr>
        <w:t xml:space="preserve"> </w:t>
      </w:r>
      <w:r>
        <w:t>Towers,</w:t>
      </w:r>
      <w:r>
        <w:rPr>
          <w:spacing w:val="-3"/>
        </w:rPr>
        <w:t xml:space="preserve"> </w:t>
      </w:r>
      <w:r>
        <w:t>AM.,</w:t>
      </w:r>
      <w:r>
        <w:rPr>
          <w:spacing w:val="-3"/>
        </w:rPr>
        <w:t xml:space="preserve"> </w:t>
      </w:r>
      <w:r>
        <w:t>Palmer,</w:t>
      </w:r>
      <w:r>
        <w:rPr>
          <w:spacing w:val="-3"/>
        </w:rPr>
        <w:t xml:space="preserve"> </w:t>
      </w:r>
      <w:r>
        <w:t>S.,</w:t>
      </w:r>
      <w:r>
        <w:rPr>
          <w:spacing w:val="-2"/>
        </w:rPr>
        <w:t xml:space="preserve"> </w:t>
      </w:r>
      <w:r>
        <w:t>Brookes,</w:t>
      </w:r>
      <w:r>
        <w:rPr>
          <w:spacing w:val="-3"/>
        </w:rPr>
        <w:t xml:space="preserve"> </w:t>
      </w:r>
      <w:r>
        <w:t>N.,</w:t>
      </w:r>
      <w:r>
        <w:rPr>
          <w:spacing w:val="-3"/>
        </w:rPr>
        <w:t xml:space="preserve"> </w:t>
      </w:r>
      <w:proofErr w:type="spellStart"/>
      <w:r>
        <w:t>Silarova</w:t>
      </w:r>
      <w:proofErr w:type="spellEnd"/>
      <w:r>
        <w:t>,</w:t>
      </w:r>
      <w:r>
        <w:rPr>
          <w:spacing w:val="-3"/>
        </w:rPr>
        <w:t xml:space="preserve"> </w:t>
      </w:r>
      <w:r>
        <w:t>B.</w:t>
      </w:r>
      <w:r>
        <w:rPr>
          <w:spacing w:val="-3"/>
        </w:rPr>
        <w:t xml:space="preserve"> </w:t>
      </w:r>
      <w:r>
        <w:t>and</w:t>
      </w:r>
      <w:r>
        <w:rPr>
          <w:spacing w:val="1"/>
        </w:rPr>
        <w:t xml:space="preserve"> </w:t>
      </w:r>
      <w:r>
        <w:rPr>
          <w:spacing w:val="-2"/>
        </w:rPr>
        <w:t>Mäkelä</w:t>
      </w:r>
    </w:p>
    <w:p w14:paraId="568D36F5" w14:textId="77777777" w:rsidR="00DB4E04" w:rsidRDefault="00000000">
      <w:pPr>
        <w:pStyle w:val="BodyText"/>
        <w:spacing w:before="39" w:line="276" w:lineRule="auto"/>
        <w:ind w:left="1463" w:right="74" w:hanging="1"/>
      </w:pPr>
      <w:r>
        <w:t xml:space="preserve">P. (2022). </w:t>
      </w:r>
      <w:hyperlink r:id="rId64">
        <w:r>
          <w:rPr>
            <w:color w:val="1154CC"/>
            <w:u w:val="single" w:color="1154CC"/>
          </w:rPr>
          <w:t>Developing a Scale of Care Work-Related Quality of Life</w:t>
        </w:r>
      </w:hyperlink>
      <w:r>
        <w:rPr>
          <w:color w:val="1154CC"/>
        </w:rPr>
        <w:t xml:space="preserve"> </w:t>
      </w:r>
      <w:hyperlink r:id="rId65">
        <w:r>
          <w:rPr>
            <w:color w:val="1154CC"/>
            <w:u w:val="single" w:color="1154CC"/>
          </w:rPr>
          <w:t>(</w:t>
        </w:r>
        <w:proofErr w:type="spellStart"/>
        <w:r>
          <w:rPr>
            <w:color w:val="1154CC"/>
            <w:u w:val="single" w:color="1154CC"/>
          </w:rPr>
          <w:t>CWRQoL</w:t>
        </w:r>
        <w:proofErr w:type="spellEnd"/>
        <w:r>
          <w:rPr>
            <w:color w:val="1154CC"/>
            <w:u w:val="single" w:color="1154CC"/>
          </w:rPr>
          <w:t>)</w:t>
        </w:r>
        <w:r>
          <w:rPr>
            <w:color w:val="1154CC"/>
            <w:spacing w:val="-5"/>
            <w:u w:val="single" w:color="1154CC"/>
          </w:rPr>
          <w:t xml:space="preserve"> </w:t>
        </w:r>
        <w:r>
          <w:rPr>
            <w:color w:val="1154CC"/>
            <w:u w:val="single" w:color="1154CC"/>
          </w:rPr>
          <w:t>for</w:t>
        </w:r>
        <w:r>
          <w:rPr>
            <w:color w:val="1154CC"/>
            <w:spacing w:val="-5"/>
            <w:u w:val="single" w:color="1154CC"/>
          </w:rPr>
          <w:t xml:space="preserve"> </w:t>
        </w:r>
        <w:r>
          <w:rPr>
            <w:color w:val="1154CC"/>
            <w:u w:val="single" w:color="1154CC"/>
          </w:rPr>
          <w:t>Long-Term</w:t>
        </w:r>
        <w:r>
          <w:rPr>
            <w:color w:val="1154CC"/>
            <w:spacing w:val="-3"/>
            <w:u w:val="single" w:color="1154CC"/>
          </w:rPr>
          <w:t xml:space="preserve"> </w:t>
        </w:r>
        <w:r>
          <w:rPr>
            <w:color w:val="1154CC"/>
            <w:u w:val="single" w:color="1154CC"/>
          </w:rPr>
          <w:t>Care</w:t>
        </w:r>
        <w:r>
          <w:rPr>
            <w:color w:val="1154CC"/>
            <w:spacing w:val="-2"/>
            <w:u w:val="single" w:color="1154CC"/>
          </w:rPr>
          <w:t xml:space="preserve"> </w:t>
        </w:r>
        <w:r>
          <w:rPr>
            <w:color w:val="1154CC"/>
            <w:u w:val="single" w:color="1154CC"/>
          </w:rPr>
          <w:t>Workers</w:t>
        </w:r>
        <w:r>
          <w:rPr>
            <w:color w:val="1154CC"/>
            <w:spacing w:val="-2"/>
            <w:u w:val="single" w:color="1154CC"/>
          </w:rPr>
          <w:t xml:space="preserve"> </w:t>
        </w:r>
        <w:r>
          <w:rPr>
            <w:color w:val="1154CC"/>
            <w:u w:val="single" w:color="1154CC"/>
          </w:rPr>
          <w:t>in</w:t>
        </w:r>
        <w:r>
          <w:rPr>
            <w:color w:val="1154CC"/>
            <w:spacing w:val="-2"/>
            <w:u w:val="single" w:color="1154CC"/>
          </w:rPr>
          <w:t xml:space="preserve"> </w:t>
        </w:r>
        <w:r>
          <w:rPr>
            <w:color w:val="1154CC"/>
            <w:u w:val="single" w:color="1154CC"/>
          </w:rPr>
          <w:t>England</w:t>
        </w:r>
      </w:hyperlink>
      <w:r>
        <w:t>.</w:t>
      </w:r>
      <w:r>
        <w:rPr>
          <w:spacing w:val="-5"/>
        </w:rPr>
        <w:t xml:space="preserve"> </w:t>
      </w:r>
      <w:r>
        <w:t>International</w:t>
      </w:r>
      <w:r>
        <w:rPr>
          <w:spacing w:val="-4"/>
        </w:rPr>
        <w:t xml:space="preserve"> </w:t>
      </w:r>
      <w:r>
        <w:t>Journal</w:t>
      </w:r>
      <w:r>
        <w:rPr>
          <w:spacing w:val="-4"/>
        </w:rPr>
        <w:t xml:space="preserve"> </w:t>
      </w:r>
      <w:r>
        <w:t>of Environmental Research and Public Health, 19, 2, pp. 945.</w:t>
      </w:r>
    </w:p>
    <w:p w14:paraId="02824301" w14:textId="77777777" w:rsidR="00DB4E04" w:rsidRDefault="00000000" w:rsidP="00AC6EC5">
      <w:pPr>
        <w:pStyle w:val="ListParagraph"/>
        <w:numPr>
          <w:ilvl w:val="2"/>
          <w:numId w:val="3"/>
        </w:numPr>
        <w:tabs>
          <w:tab w:val="left" w:pos="1463"/>
        </w:tabs>
        <w:spacing w:line="276" w:lineRule="auto"/>
        <w:ind w:right="66" w:hanging="361"/>
      </w:pPr>
      <w:r>
        <w:t xml:space="preserve">Burns, D., Hamblin, K., Fisher, D. U., &amp; </w:t>
      </w:r>
      <w:proofErr w:type="spellStart"/>
      <w:r>
        <w:t>Goodlad</w:t>
      </w:r>
      <w:proofErr w:type="spellEnd"/>
      <w:r>
        <w:t xml:space="preserve">, C. (2023). </w:t>
      </w:r>
      <w:hyperlink r:id="rId66">
        <w:r>
          <w:rPr>
            <w:color w:val="1154CC"/>
            <w:u w:val="single" w:color="1154CC"/>
          </w:rPr>
          <w:t>Is it time for job</w:t>
        </w:r>
      </w:hyperlink>
      <w:r>
        <w:rPr>
          <w:color w:val="1154CC"/>
        </w:rPr>
        <w:t xml:space="preserve"> </w:t>
      </w:r>
      <w:hyperlink r:id="rId67">
        <w:r>
          <w:rPr>
            <w:color w:val="1154CC"/>
            <w:u w:val="single" w:color="1154CC"/>
          </w:rPr>
          <w:t>quality?</w:t>
        </w:r>
        <w:r>
          <w:rPr>
            <w:color w:val="1154CC"/>
            <w:spacing w:val="-3"/>
            <w:u w:val="single" w:color="1154CC"/>
          </w:rPr>
          <w:t xml:space="preserve"> </w:t>
        </w:r>
        <w:proofErr w:type="spellStart"/>
        <w:r>
          <w:rPr>
            <w:color w:val="1154CC"/>
            <w:u w:val="single" w:color="1154CC"/>
          </w:rPr>
          <w:t>Conceptualising</w:t>
        </w:r>
        <w:proofErr w:type="spellEnd"/>
        <w:r>
          <w:rPr>
            <w:color w:val="1154CC"/>
            <w:spacing w:val="-3"/>
            <w:u w:val="single" w:color="1154CC"/>
          </w:rPr>
          <w:t xml:space="preserve"> </w:t>
        </w:r>
        <w:r>
          <w:rPr>
            <w:color w:val="1154CC"/>
            <w:u w:val="single" w:color="1154CC"/>
          </w:rPr>
          <w:t>temporal</w:t>
        </w:r>
        <w:r>
          <w:rPr>
            <w:color w:val="1154CC"/>
            <w:spacing w:val="-5"/>
            <w:u w:val="single" w:color="1154CC"/>
          </w:rPr>
          <w:t xml:space="preserve"> </w:t>
        </w:r>
        <w:r>
          <w:rPr>
            <w:color w:val="1154CC"/>
            <w:u w:val="single" w:color="1154CC"/>
          </w:rPr>
          <w:t>arrangements</w:t>
        </w:r>
        <w:r>
          <w:rPr>
            <w:color w:val="1154CC"/>
            <w:spacing w:val="-3"/>
            <w:u w:val="single" w:color="1154CC"/>
          </w:rPr>
          <w:t xml:space="preserve"> </w:t>
        </w:r>
        <w:r>
          <w:rPr>
            <w:color w:val="1154CC"/>
            <w:u w:val="single" w:color="1154CC"/>
          </w:rPr>
          <w:t>in</w:t>
        </w:r>
        <w:r>
          <w:rPr>
            <w:color w:val="1154CC"/>
            <w:spacing w:val="-3"/>
            <w:u w:val="single" w:color="1154CC"/>
          </w:rPr>
          <w:t xml:space="preserve"> </w:t>
        </w:r>
        <w:r>
          <w:rPr>
            <w:color w:val="1154CC"/>
            <w:u w:val="single" w:color="1154CC"/>
          </w:rPr>
          <w:t>new</w:t>
        </w:r>
        <w:r>
          <w:rPr>
            <w:color w:val="1154CC"/>
            <w:spacing w:val="-3"/>
            <w:u w:val="single" w:color="1154CC"/>
          </w:rPr>
          <w:t xml:space="preserve"> </w:t>
        </w:r>
        <w:r>
          <w:rPr>
            <w:color w:val="1154CC"/>
            <w:u w:val="single" w:color="1154CC"/>
          </w:rPr>
          <w:t>models</w:t>
        </w:r>
        <w:r>
          <w:rPr>
            <w:color w:val="1154CC"/>
            <w:spacing w:val="-3"/>
            <w:u w:val="single" w:color="1154CC"/>
          </w:rPr>
          <w:t xml:space="preserve"> </w:t>
        </w:r>
        <w:r>
          <w:rPr>
            <w:color w:val="1154CC"/>
            <w:u w:val="single" w:color="1154CC"/>
          </w:rPr>
          <w:t>of</w:t>
        </w:r>
        <w:r>
          <w:rPr>
            <w:color w:val="1154CC"/>
            <w:spacing w:val="-6"/>
            <w:u w:val="single" w:color="1154CC"/>
          </w:rPr>
          <w:t xml:space="preserve"> </w:t>
        </w:r>
        <w:r>
          <w:rPr>
            <w:color w:val="1154CC"/>
            <w:u w:val="single" w:color="1154CC"/>
          </w:rPr>
          <w:t>homecare.</w:t>
        </w:r>
      </w:hyperlink>
      <w:r>
        <w:rPr>
          <w:color w:val="1154CC"/>
        </w:rPr>
        <w:t xml:space="preserve"> </w:t>
      </w:r>
      <w:r>
        <w:t>Sociology of Health &amp; Illness, 45:1541–1559.</w:t>
      </w:r>
    </w:p>
    <w:p w14:paraId="5A51235A" w14:textId="77777777" w:rsidR="00DB4E04" w:rsidRDefault="00000000" w:rsidP="00AC6EC5">
      <w:pPr>
        <w:pStyle w:val="ListParagraph"/>
        <w:numPr>
          <w:ilvl w:val="2"/>
          <w:numId w:val="3"/>
        </w:numPr>
        <w:tabs>
          <w:tab w:val="left" w:pos="1463"/>
        </w:tabs>
        <w:spacing w:line="276" w:lineRule="auto"/>
        <w:ind w:right="35"/>
      </w:pPr>
      <w:r>
        <w:t>Evidence</w:t>
      </w:r>
      <w:r>
        <w:rPr>
          <w:spacing w:val="-3"/>
        </w:rPr>
        <w:t xml:space="preserve"> </w:t>
      </w:r>
      <w:r>
        <w:t>submission</w:t>
      </w:r>
      <w:r>
        <w:rPr>
          <w:spacing w:val="-3"/>
        </w:rPr>
        <w:t xml:space="preserve"> </w:t>
      </w:r>
      <w:r>
        <w:t>to</w:t>
      </w:r>
      <w:r>
        <w:rPr>
          <w:spacing w:val="-3"/>
        </w:rPr>
        <w:t xml:space="preserve"> </w:t>
      </w:r>
      <w:r>
        <w:t>the</w:t>
      </w:r>
      <w:r>
        <w:rPr>
          <w:spacing w:val="-3"/>
        </w:rPr>
        <w:t xml:space="preserve"> </w:t>
      </w:r>
      <w:hyperlink r:id="rId68">
        <w:r>
          <w:rPr>
            <w:color w:val="1154CC"/>
            <w:u w:val="single" w:color="1154CC"/>
          </w:rPr>
          <w:t>DHSC</w:t>
        </w:r>
        <w:r>
          <w:rPr>
            <w:color w:val="1154CC"/>
            <w:spacing w:val="-7"/>
            <w:u w:val="single" w:color="1154CC"/>
          </w:rPr>
          <w:t xml:space="preserve"> </w:t>
        </w:r>
        <w:r>
          <w:rPr>
            <w:color w:val="1154CC"/>
            <w:u w:val="single" w:color="1154CC"/>
          </w:rPr>
          <w:t>consultation</w:t>
        </w:r>
        <w:r>
          <w:rPr>
            <w:color w:val="1154CC"/>
            <w:spacing w:val="-3"/>
            <w:u w:val="single" w:color="1154CC"/>
          </w:rPr>
          <w:t xml:space="preserve"> </w:t>
        </w:r>
        <w:r>
          <w:rPr>
            <w:color w:val="1154CC"/>
            <w:u w:val="single" w:color="1154CC"/>
          </w:rPr>
          <w:t>on</w:t>
        </w:r>
        <w:r>
          <w:rPr>
            <w:color w:val="1154CC"/>
            <w:spacing w:val="-3"/>
            <w:u w:val="single" w:color="1154CC"/>
          </w:rPr>
          <w:t xml:space="preserve"> </w:t>
        </w:r>
        <w:r>
          <w:rPr>
            <w:color w:val="1154CC"/>
            <w:u w:val="single" w:color="1154CC"/>
          </w:rPr>
          <w:t>a</w:t>
        </w:r>
        <w:r>
          <w:rPr>
            <w:color w:val="1154CC"/>
            <w:spacing w:val="-3"/>
            <w:u w:val="single" w:color="1154CC"/>
          </w:rPr>
          <w:t xml:space="preserve"> </w:t>
        </w:r>
        <w:r>
          <w:rPr>
            <w:color w:val="1154CC"/>
            <w:u w:val="single" w:color="1154CC"/>
          </w:rPr>
          <w:t>proposed</w:t>
        </w:r>
        <w:r>
          <w:rPr>
            <w:color w:val="1154CC"/>
            <w:spacing w:val="-3"/>
            <w:u w:val="single" w:color="1154CC"/>
          </w:rPr>
          <w:t xml:space="preserve"> </w:t>
        </w:r>
        <w:r>
          <w:rPr>
            <w:color w:val="1154CC"/>
            <w:u w:val="single" w:color="1154CC"/>
          </w:rPr>
          <w:t>care</w:t>
        </w:r>
        <w:r>
          <w:rPr>
            <w:color w:val="1154CC"/>
            <w:spacing w:val="-3"/>
            <w:u w:val="single" w:color="1154CC"/>
          </w:rPr>
          <w:t xml:space="preserve"> </w:t>
        </w:r>
        <w:r>
          <w:rPr>
            <w:color w:val="1154CC"/>
            <w:u w:val="single" w:color="1154CC"/>
          </w:rPr>
          <w:t>workforce</w:t>
        </w:r>
      </w:hyperlink>
      <w:r>
        <w:rPr>
          <w:color w:val="1154CC"/>
        </w:rPr>
        <w:t xml:space="preserve"> </w:t>
      </w:r>
      <w:hyperlink r:id="rId69">
        <w:r>
          <w:rPr>
            <w:color w:val="1154CC"/>
            <w:spacing w:val="-2"/>
            <w:u w:val="single" w:color="1154CC"/>
          </w:rPr>
          <w:t>pathway</w:t>
        </w:r>
      </w:hyperlink>
      <w:r>
        <w:rPr>
          <w:spacing w:val="-2"/>
        </w:rPr>
        <w:t>.</w:t>
      </w:r>
    </w:p>
    <w:p w14:paraId="75C6110E" w14:textId="77777777" w:rsidR="00DB4E04" w:rsidRDefault="00000000" w:rsidP="00AC6EC5">
      <w:pPr>
        <w:pStyle w:val="ListParagraph"/>
        <w:numPr>
          <w:ilvl w:val="1"/>
          <w:numId w:val="3"/>
        </w:numPr>
        <w:tabs>
          <w:tab w:val="left" w:pos="742"/>
        </w:tabs>
        <w:spacing w:before="1"/>
        <w:ind w:hanging="359"/>
      </w:pPr>
      <w:r>
        <w:t>Key</w:t>
      </w:r>
      <w:r>
        <w:rPr>
          <w:spacing w:val="-2"/>
        </w:rPr>
        <w:t xml:space="preserve"> </w:t>
      </w:r>
      <w:r>
        <w:t>drivers</w:t>
      </w:r>
      <w:r>
        <w:rPr>
          <w:spacing w:val="-1"/>
        </w:rPr>
        <w:t xml:space="preserve"> </w:t>
      </w:r>
      <w:r>
        <w:t>of</w:t>
      </w:r>
      <w:r>
        <w:rPr>
          <w:spacing w:val="-5"/>
        </w:rPr>
        <w:t xml:space="preserve"> </w:t>
      </w:r>
      <w:r>
        <w:t>change</w:t>
      </w:r>
      <w:r>
        <w:rPr>
          <w:spacing w:val="-1"/>
        </w:rPr>
        <w:t xml:space="preserve"> </w:t>
      </w:r>
      <w:r>
        <w:t>for</w:t>
      </w:r>
      <w:r>
        <w:rPr>
          <w:spacing w:val="-4"/>
        </w:rPr>
        <w:t xml:space="preserve"> </w:t>
      </w:r>
      <w:r>
        <w:t>the</w:t>
      </w:r>
      <w:r>
        <w:rPr>
          <w:spacing w:val="-2"/>
        </w:rPr>
        <w:t xml:space="preserve"> </w:t>
      </w:r>
      <w:r>
        <w:t>care</w:t>
      </w:r>
      <w:r>
        <w:rPr>
          <w:spacing w:val="-1"/>
        </w:rPr>
        <w:t xml:space="preserve"> </w:t>
      </w:r>
      <w:r>
        <w:t>workforce,</w:t>
      </w:r>
      <w:r>
        <w:rPr>
          <w:spacing w:val="-4"/>
        </w:rPr>
        <w:t xml:space="preserve"> </w:t>
      </w:r>
      <w:r>
        <w:rPr>
          <w:spacing w:val="-2"/>
        </w:rPr>
        <w:t>including:</w:t>
      </w:r>
    </w:p>
    <w:p w14:paraId="4A89435E" w14:textId="77777777" w:rsidR="00DB4E04" w:rsidRDefault="00000000" w:rsidP="00AC6EC5">
      <w:pPr>
        <w:pStyle w:val="ListParagraph"/>
        <w:numPr>
          <w:ilvl w:val="2"/>
          <w:numId w:val="3"/>
        </w:numPr>
        <w:tabs>
          <w:tab w:val="left" w:pos="1462"/>
        </w:tabs>
        <w:spacing w:before="39" w:line="273" w:lineRule="auto"/>
        <w:ind w:left="1462" w:right="264"/>
      </w:pPr>
      <w:r>
        <w:t>The</w:t>
      </w:r>
      <w:r>
        <w:rPr>
          <w:spacing w:val="-1"/>
        </w:rPr>
        <w:t xml:space="preserve"> </w:t>
      </w:r>
      <w:r>
        <w:t>impact</w:t>
      </w:r>
      <w:r>
        <w:rPr>
          <w:spacing w:val="-4"/>
        </w:rPr>
        <w:t xml:space="preserve"> </w:t>
      </w:r>
      <w:r>
        <w:t>and</w:t>
      </w:r>
      <w:r>
        <w:rPr>
          <w:spacing w:val="-1"/>
        </w:rPr>
        <w:t xml:space="preserve"> </w:t>
      </w:r>
      <w:r>
        <w:t>potential</w:t>
      </w:r>
      <w:r>
        <w:rPr>
          <w:spacing w:val="-3"/>
        </w:rPr>
        <w:t xml:space="preserve"> </w:t>
      </w:r>
      <w:r>
        <w:t>tensions</w:t>
      </w:r>
      <w:r>
        <w:rPr>
          <w:spacing w:val="-1"/>
        </w:rPr>
        <w:t xml:space="preserve"> </w:t>
      </w:r>
      <w:r>
        <w:t>of</w:t>
      </w:r>
      <w:r>
        <w:rPr>
          <w:spacing w:val="-4"/>
        </w:rPr>
        <w:t xml:space="preserve"> </w:t>
      </w:r>
      <w:r>
        <w:t>policy</w:t>
      </w:r>
      <w:r>
        <w:rPr>
          <w:spacing w:val="-1"/>
        </w:rPr>
        <w:t xml:space="preserve"> </w:t>
      </w:r>
      <w:r>
        <w:t>reforms,</w:t>
      </w:r>
      <w:r>
        <w:rPr>
          <w:spacing w:val="-4"/>
        </w:rPr>
        <w:t xml:space="preserve"> </w:t>
      </w:r>
      <w:r>
        <w:t>e.g.</w:t>
      </w:r>
      <w:r>
        <w:rPr>
          <w:spacing w:val="-4"/>
        </w:rPr>
        <w:t xml:space="preserve"> </w:t>
      </w:r>
      <w:r>
        <w:t>the</w:t>
      </w:r>
      <w:r>
        <w:rPr>
          <w:spacing w:val="-1"/>
        </w:rPr>
        <w:t xml:space="preserve"> </w:t>
      </w:r>
      <w:r>
        <w:t>shift</w:t>
      </w:r>
      <w:r>
        <w:rPr>
          <w:spacing w:val="-4"/>
        </w:rPr>
        <w:t xml:space="preserve"> </w:t>
      </w:r>
      <w:r>
        <w:t>to</w:t>
      </w:r>
      <w:r>
        <w:rPr>
          <w:spacing w:val="-1"/>
        </w:rPr>
        <w:t xml:space="preserve"> </w:t>
      </w:r>
      <w:r>
        <w:t>person-</w:t>
      </w:r>
      <w:proofErr w:type="spellStart"/>
      <w:r>
        <w:t>centred</w:t>
      </w:r>
      <w:proofErr w:type="spellEnd"/>
      <w:r>
        <w:t xml:space="preserve"> care, marketisation, professionalisation.</w:t>
      </w:r>
    </w:p>
    <w:p w14:paraId="0EEA3B9A" w14:textId="77777777" w:rsidR="00DB4E04" w:rsidRDefault="00000000" w:rsidP="00AC6EC5">
      <w:pPr>
        <w:pStyle w:val="ListParagraph"/>
        <w:numPr>
          <w:ilvl w:val="2"/>
          <w:numId w:val="3"/>
        </w:numPr>
        <w:tabs>
          <w:tab w:val="left" w:pos="1462"/>
        </w:tabs>
        <w:spacing w:before="3"/>
        <w:ind w:left="1462"/>
      </w:pPr>
      <w:r>
        <w:t>The</w:t>
      </w:r>
      <w:r>
        <w:rPr>
          <w:spacing w:val="-1"/>
        </w:rPr>
        <w:t xml:space="preserve"> </w:t>
      </w:r>
      <w:r>
        <w:t>impact</w:t>
      </w:r>
      <w:r>
        <w:rPr>
          <w:spacing w:val="-4"/>
        </w:rPr>
        <w:t xml:space="preserve"> </w:t>
      </w:r>
      <w:r>
        <w:t>of</w:t>
      </w:r>
      <w:r>
        <w:rPr>
          <w:spacing w:val="-4"/>
        </w:rPr>
        <w:t xml:space="preserve"> </w:t>
      </w:r>
      <w:r>
        <w:t>external</w:t>
      </w:r>
      <w:r>
        <w:rPr>
          <w:spacing w:val="-3"/>
        </w:rPr>
        <w:t xml:space="preserve"> </w:t>
      </w:r>
      <w:r>
        <w:t>shocks</w:t>
      </w:r>
      <w:r>
        <w:rPr>
          <w:spacing w:val="-5"/>
        </w:rPr>
        <w:t xml:space="preserve"> </w:t>
      </w:r>
      <w:r>
        <w:t>such</w:t>
      </w:r>
      <w:r>
        <w:rPr>
          <w:spacing w:val="-1"/>
        </w:rPr>
        <w:t xml:space="preserve"> </w:t>
      </w:r>
      <w:r>
        <w:t>as</w:t>
      </w:r>
      <w:r>
        <w:rPr>
          <w:spacing w:val="-1"/>
        </w:rPr>
        <w:t xml:space="preserve"> </w:t>
      </w:r>
      <w:r>
        <w:t>Brexit</w:t>
      </w:r>
      <w:r>
        <w:rPr>
          <w:spacing w:val="-4"/>
        </w:rPr>
        <w:t xml:space="preserve"> </w:t>
      </w:r>
      <w:r>
        <w:t>and Covid-</w:t>
      </w:r>
      <w:r>
        <w:rPr>
          <w:spacing w:val="-5"/>
        </w:rPr>
        <w:t>19.</w:t>
      </w:r>
    </w:p>
    <w:p w14:paraId="4AFD3D3D" w14:textId="77777777" w:rsidR="00DB4E04" w:rsidRDefault="00000000" w:rsidP="00AC6EC5">
      <w:pPr>
        <w:pStyle w:val="ListParagraph"/>
        <w:numPr>
          <w:ilvl w:val="2"/>
          <w:numId w:val="3"/>
        </w:numPr>
        <w:tabs>
          <w:tab w:val="left" w:pos="1463"/>
        </w:tabs>
        <w:spacing w:before="39" w:line="276" w:lineRule="auto"/>
        <w:ind w:right="83" w:hanging="361"/>
      </w:pPr>
      <w:r>
        <w:rPr>
          <w:i/>
        </w:rPr>
        <w:t xml:space="preserve">Source: </w:t>
      </w:r>
      <w:r>
        <w:t xml:space="preserve">Hussein, S. and Kispeter, E. (2026). </w:t>
      </w:r>
      <w:hyperlink r:id="rId70">
        <w:r>
          <w:rPr>
            <w:color w:val="1154CC"/>
            <w:u w:val="single" w:color="1154CC"/>
          </w:rPr>
          <w:t>Policy Drivers of Social Care</w:t>
        </w:r>
      </w:hyperlink>
      <w:r>
        <w:rPr>
          <w:color w:val="1154CC"/>
        </w:rPr>
        <w:t xml:space="preserve"> </w:t>
      </w:r>
      <w:hyperlink r:id="rId71">
        <w:r>
          <w:rPr>
            <w:color w:val="1154CC"/>
            <w:u w:val="single" w:color="1154CC"/>
          </w:rPr>
          <w:t>Workforce</w:t>
        </w:r>
        <w:r>
          <w:rPr>
            <w:color w:val="1154CC"/>
            <w:spacing w:val="-3"/>
            <w:u w:val="single" w:color="1154CC"/>
          </w:rPr>
          <w:t xml:space="preserve"> </w:t>
        </w:r>
        <w:r>
          <w:rPr>
            <w:color w:val="1154CC"/>
            <w:u w:val="single" w:color="1154CC"/>
          </w:rPr>
          <w:t>Change:</w:t>
        </w:r>
        <w:r>
          <w:rPr>
            <w:color w:val="1154CC"/>
            <w:spacing w:val="-6"/>
            <w:u w:val="single" w:color="1154CC"/>
          </w:rPr>
          <w:t xml:space="preserve"> </w:t>
        </w:r>
        <w:r>
          <w:rPr>
            <w:color w:val="1154CC"/>
            <w:u w:val="single" w:color="1154CC"/>
          </w:rPr>
          <w:t>United</w:t>
        </w:r>
        <w:r>
          <w:rPr>
            <w:color w:val="1154CC"/>
            <w:spacing w:val="-3"/>
            <w:u w:val="single" w:color="1154CC"/>
          </w:rPr>
          <w:t xml:space="preserve"> </w:t>
        </w:r>
        <w:r>
          <w:rPr>
            <w:color w:val="1154CC"/>
            <w:u w:val="single" w:color="1154CC"/>
          </w:rPr>
          <w:t>Kingdom</w:t>
        </w:r>
        <w:r>
          <w:rPr>
            <w:color w:val="1154CC"/>
            <w:spacing w:val="-4"/>
            <w:u w:val="single" w:color="1154CC"/>
          </w:rPr>
          <w:t xml:space="preserve"> </w:t>
        </w:r>
        <w:r>
          <w:rPr>
            <w:color w:val="1154CC"/>
            <w:u w:val="single" w:color="1154CC"/>
          </w:rPr>
          <w:t>Insights,</w:t>
        </w:r>
        <w:r>
          <w:rPr>
            <w:color w:val="1154CC"/>
            <w:spacing w:val="-6"/>
            <w:u w:val="single" w:color="1154CC"/>
          </w:rPr>
          <w:t xml:space="preserve"> </w:t>
        </w:r>
        <w:r>
          <w:rPr>
            <w:color w:val="1154CC"/>
            <w:u w:val="single" w:color="1154CC"/>
          </w:rPr>
          <w:t>Impacts,</w:t>
        </w:r>
        <w:r>
          <w:rPr>
            <w:color w:val="1154CC"/>
            <w:spacing w:val="-6"/>
            <w:u w:val="single" w:color="1154CC"/>
          </w:rPr>
          <w:t xml:space="preserve"> </w:t>
        </w:r>
        <w:r>
          <w:rPr>
            <w:color w:val="1154CC"/>
            <w:u w:val="single" w:color="1154CC"/>
          </w:rPr>
          <w:t>and</w:t>
        </w:r>
        <w:r>
          <w:rPr>
            <w:color w:val="1154CC"/>
            <w:spacing w:val="-3"/>
            <w:u w:val="single" w:color="1154CC"/>
          </w:rPr>
          <w:t xml:space="preserve"> </w:t>
        </w:r>
        <w:r>
          <w:rPr>
            <w:color w:val="1154CC"/>
            <w:u w:val="single" w:color="1154CC"/>
          </w:rPr>
          <w:t>Future</w:t>
        </w:r>
        <w:r>
          <w:rPr>
            <w:color w:val="1154CC"/>
            <w:spacing w:val="-3"/>
            <w:u w:val="single" w:color="1154CC"/>
          </w:rPr>
          <w:t xml:space="preserve"> </w:t>
        </w:r>
        <w:r>
          <w:rPr>
            <w:color w:val="1154CC"/>
            <w:u w:val="single" w:color="1154CC"/>
          </w:rPr>
          <w:t>Directions</w:t>
        </w:r>
      </w:hyperlink>
      <w:r>
        <w:t>, Centre for Care: University of Sheffield.</w:t>
      </w:r>
    </w:p>
    <w:p w14:paraId="70233323" w14:textId="77777777" w:rsidR="00DB4E04" w:rsidRDefault="00000000" w:rsidP="00AC6EC5">
      <w:pPr>
        <w:pStyle w:val="ListParagraph"/>
        <w:numPr>
          <w:ilvl w:val="1"/>
          <w:numId w:val="3"/>
        </w:numPr>
        <w:tabs>
          <w:tab w:val="left" w:pos="742"/>
        </w:tabs>
        <w:spacing w:line="276" w:lineRule="auto"/>
        <w:ind w:right="171"/>
        <w:rPr>
          <w:i/>
        </w:rPr>
      </w:pPr>
      <w:r>
        <w:t>Grass</w:t>
      </w:r>
      <w:r>
        <w:rPr>
          <w:spacing w:val="-2"/>
        </w:rPr>
        <w:t xml:space="preserve"> </w:t>
      </w:r>
      <w:r>
        <w:t>roots</w:t>
      </w:r>
      <w:r>
        <w:rPr>
          <w:spacing w:val="-2"/>
        </w:rPr>
        <w:t xml:space="preserve"> </w:t>
      </w:r>
      <w:r>
        <w:t>and</w:t>
      </w:r>
      <w:r>
        <w:rPr>
          <w:spacing w:val="-2"/>
        </w:rPr>
        <w:t xml:space="preserve"> </w:t>
      </w:r>
      <w:r>
        <w:t>trade</w:t>
      </w:r>
      <w:r>
        <w:rPr>
          <w:spacing w:val="-2"/>
        </w:rPr>
        <w:t xml:space="preserve"> </w:t>
      </w:r>
      <w:r>
        <w:t>union</w:t>
      </w:r>
      <w:r>
        <w:rPr>
          <w:spacing w:val="-2"/>
        </w:rPr>
        <w:t xml:space="preserve"> </w:t>
      </w:r>
      <w:proofErr w:type="spellStart"/>
      <w:r>
        <w:t>organising</w:t>
      </w:r>
      <w:proofErr w:type="spellEnd"/>
      <w:r>
        <w:rPr>
          <w:spacing w:val="-2"/>
        </w:rPr>
        <w:t xml:space="preserve"> </w:t>
      </w:r>
      <w:r>
        <w:t>of</w:t>
      </w:r>
      <w:r>
        <w:rPr>
          <w:spacing w:val="-9"/>
        </w:rPr>
        <w:t xml:space="preserve"> </w:t>
      </w:r>
      <w:r>
        <w:t>care</w:t>
      </w:r>
      <w:r>
        <w:rPr>
          <w:spacing w:val="-2"/>
        </w:rPr>
        <w:t xml:space="preserve"> </w:t>
      </w:r>
      <w:r>
        <w:t>workers,</w:t>
      </w:r>
      <w:r>
        <w:rPr>
          <w:spacing w:val="-5"/>
        </w:rPr>
        <w:t xml:space="preserve"> </w:t>
      </w:r>
      <w:r>
        <w:t>and</w:t>
      </w:r>
      <w:r>
        <w:rPr>
          <w:spacing w:val="-2"/>
        </w:rPr>
        <w:t xml:space="preserve"> </w:t>
      </w:r>
      <w:r>
        <w:t>factors</w:t>
      </w:r>
      <w:r>
        <w:rPr>
          <w:spacing w:val="-2"/>
        </w:rPr>
        <w:t xml:space="preserve"> </w:t>
      </w:r>
      <w:r>
        <w:t>which</w:t>
      </w:r>
      <w:r>
        <w:rPr>
          <w:spacing w:val="-2"/>
        </w:rPr>
        <w:t xml:space="preserve"> </w:t>
      </w:r>
      <w:r>
        <w:t>may</w:t>
      </w:r>
      <w:r>
        <w:rPr>
          <w:spacing w:val="-2"/>
        </w:rPr>
        <w:t xml:space="preserve"> </w:t>
      </w:r>
      <w:r>
        <w:t xml:space="preserve">help or hinder collective bargaining arrangements. </w:t>
      </w:r>
      <w:r>
        <w:rPr>
          <w:i/>
        </w:rPr>
        <w:t>Sources:</w:t>
      </w:r>
    </w:p>
    <w:p w14:paraId="116DA7B9" w14:textId="77777777" w:rsidR="00DB4E04" w:rsidRDefault="00DB4E04">
      <w:pPr>
        <w:pStyle w:val="ListParagraph"/>
        <w:spacing w:line="276" w:lineRule="auto"/>
        <w:rPr>
          <w:i/>
        </w:rPr>
        <w:sectPr w:rsidR="00DB4E04">
          <w:pgSz w:w="11910" w:h="16840"/>
          <w:pgMar w:top="1540" w:right="1417" w:bottom="980" w:left="1417" w:header="720" w:footer="799" w:gutter="0"/>
          <w:cols w:space="720"/>
        </w:sectPr>
      </w:pPr>
    </w:p>
    <w:p w14:paraId="36C82E2A" w14:textId="77777777" w:rsidR="00DB4E04" w:rsidRDefault="00000000" w:rsidP="00AC6EC5">
      <w:pPr>
        <w:pStyle w:val="ListParagraph"/>
        <w:numPr>
          <w:ilvl w:val="2"/>
          <w:numId w:val="3"/>
        </w:numPr>
        <w:tabs>
          <w:tab w:val="left" w:pos="1463"/>
        </w:tabs>
        <w:spacing w:before="38" w:line="276" w:lineRule="auto"/>
        <w:ind w:right="238"/>
      </w:pPr>
      <w:r>
        <w:lastRenderedPageBreak/>
        <w:t>Fisher,</w:t>
      </w:r>
      <w:r>
        <w:rPr>
          <w:spacing w:val="-4"/>
        </w:rPr>
        <w:t xml:space="preserve"> </w:t>
      </w:r>
      <w:r>
        <w:t>D.</w:t>
      </w:r>
      <w:r>
        <w:rPr>
          <w:spacing w:val="-4"/>
        </w:rPr>
        <w:t xml:space="preserve"> </w:t>
      </w:r>
      <w:r>
        <w:t>U.</w:t>
      </w:r>
      <w:r>
        <w:rPr>
          <w:spacing w:val="-4"/>
        </w:rPr>
        <w:t xml:space="preserve"> </w:t>
      </w:r>
      <w:r>
        <w:t>and</w:t>
      </w:r>
      <w:r>
        <w:rPr>
          <w:spacing w:val="-1"/>
        </w:rPr>
        <w:t xml:space="preserve"> </w:t>
      </w:r>
      <w:r>
        <w:t>Foster,</w:t>
      </w:r>
      <w:r>
        <w:rPr>
          <w:spacing w:val="-4"/>
        </w:rPr>
        <w:t xml:space="preserve"> </w:t>
      </w:r>
      <w:r>
        <w:t>L.</w:t>
      </w:r>
      <w:r>
        <w:rPr>
          <w:spacing w:val="-4"/>
        </w:rPr>
        <w:t xml:space="preserve"> </w:t>
      </w:r>
      <w:r>
        <w:t>(2025).</w:t>
      </w:r>
      <w:r>
        <w:rPr>
          <w:spacing w:val="-4"/>
        </w:rPr>
        <w:t xml:space="preserve"> </w:t>
      </w:r>
      <w:hyperlink r:id="rId72">
        <w:r>
          <w:rPr>
            <w:color w:val="1154CC"/>
            <w:u w:val="single" w:color="1154CC"/>
          </w:rPr>
          <w:t>Paid</w:t>
        </w:r>
        <w:r>
          <w:rPr>
            <w:color w:val="1154CC"/>
            <w:spacing w:val="-1"/>
            <w:u w:val="single" w:color="1154CC"/>
          </w:rPr>
          <w:t xml:space="preserve"> </w:t>
        </w:r>
        <w:r>
          <w:rPr>
            <w:color w:val="1154CC"/>
            <w:u w:val="single" w:color="1154CC"/>
          </w:rPr>
          <w:t>care</w:t>
        </w:r>
        <w:r>
          <w:rPr>
            <w:color w:val="1154CC"/>
            <w:spacing w:val="-1"/>
            <w:u w:val="single" w:color="1154CC"/>
          </w:rPr>
          <w:t xml:space="preserve"> </w:t>
        </w:r>
        <w:r>
          <w:rPr>
            <w:color w:val="1154CC"/>
            <w:u w:val="single" w:color="1154CC"/>
          </w:rPr>
          <w:t>worker</w:t>
        </w:r>
        <w:r>
          <w:rPr>
            <w:color w:val="1154CC"/>
            <w:spacing w:val="-4"/>
            <w:u w:val="single" w:color="1154CC"/>
          </w:rPr>
          <w:t xml:space="preserve"> </w:t>
        </w:r>
        <w:r>
          <w:rPr>
            <w:color w:val="1154CC"/>
            <w:u w:val="single" w:color="1154CC"/>
          </w:rPr>
          <w:t>organizing</w:t>
        </w:r>
        <w:r>
          <w:rPr>
            <w:color w:val="1154CC"/>
            <w:spacing w:val="-1"/>
            <w:u w:val="single" w:color="1154CC"/>
          </w:rPr>
          <w:t xml:space="preserve"> </w:t>
        </w:r>
        <w:r>
          <w:rPr>
            <w:color w:val="1154CC"/>
            <w:u w:val="single" w:color="1154CC"/>
          </w:rPr>
          <w:t>in</w:t>
        </w:r>
        <w:r>
          <w:rPr>
            <w:color w:val="1154CC"/>
            <w:spacing w:val="-1"/>
            <w:u w:val="single" w:color="1154CC"/>
          </w:rPr>
          <w:t xml:space="preserve"> </w:t>
        </w:r>
        <w:r>
          <w:rPr>
            <w:color w:val="1154CC"/>
            <w:u w:val="single" w:color="1154CC"/>
          </w:rPr>
          <w:t>England:</w:t>
        </w:r>
      </w:hyperlink>
      <w:r>
        <w:rPr>
          <w:color w:val="1154CC"/>
        </w:rPr>
        <w:t xml:space="preserve"> </w:t>
      </w:r>
      <w:hyperlink r:id="rId73">
        <w:r>
          <w:rPr>
            <w:color w:val="1154CC"/>
            <w:u w:val="single" w:color="1154CC"/>
          </w:rPr>
          <w:t>priorities and progress?</w:t>
        </w:r>
      </w:hyperlink>
      <w:r>
        <w:rPr>
          <w:color w:val="1154CC"/>
        </w:rPr>
        <w:t xml:space="preserve"> </w:t>
      </w:r>
      <w:r>
        <w:t>Frontiers in Sociology, 2025(10), pp.1-15.</w:t>
      </w:r>
    </w:p>
    <w:p w14:paraId="389FBF73" w14:textId="77777777" w:rsidR="00DB4E04" w:rsidRDefault="00000000" w:rsidP="00AC6EC5">
      <w:pPr>
        <w:pStyle w:val="ListParagraph"/>
        <w:numPr>
          <w:ilvl w:val="2"/>
          <w:numId w:val="3"/>
        </w:numPr>
        <w:tabs>
          <w:tab w:val="left" w:pos="1462"/>
        </w:tabs>
        <w:spacing w:before="2"/>
        <w:ind w:left="1462" w:hanging="359"/>
      </w:pPr>
      <w:r>
        <w:t>Fisher,</w:t>
      </w:r>
      <w:r>
        <w:rPr>
          <w:spacing w:val="-6"/>
        </w:rPr>
        <w:t xml:space="preserve"> </w:t>
      </w:r>
      <w:r>
        <w:t>D.</w:t>
      </w:r>
      <w:r>
        <w:rPr>
          <w:spacing w:val="-3"/>
        </w:rPr>
        <w:t xml:space="preserve"> </w:t>
      </w:r>
      <w:r>
        <w:t>U.</w:t>
      </w:r>
      <w:r>
        <w:rPr>
          <w:spacing w:val="-4"/>
        </w:rPr>
        <w:t xml:space="preserve"> </w:t>
      </w:r>
      <w:r>
        <w:t>and Foster,</w:t>
      </w:r>
      <w:r>
        <w:rPr>
          <w:spacing w:val="-4"/>
        </w:rPr>
        <w:t xml:space="preserve"> </w:t>
      </w:r>
      <w:r>
        <w:t>L.</w:t>
      </w:r>
      <w:r>
        <w:rPr>
          <w:spacing w:val="-3"/>
        </w:rPr>
        <w:t xml:space="preserve"> </w:t>
      </w:r>
      <w:r>
        <w:t>(2026).</w:t>
      </w:r>
      <w:r>
        <w:rPr>
          <w:spacing w:val="-4"/>
        </w:rPr>
        <w:t xml:space="preserve"> </w:t>
      </w:r>
      <w:hyperlink r:id="rId74">
        <w:r>
          <w:rPr>
            <w:color w:val="1154CC"/>
            <w:u w:val="single" w:color="1154CC"/>
          </w:rPr>
          <w:t>Successfully engaging</w:t>
        </w:r>
        <w:r>
          <w:rPr>
            <w:color w:val="1154CC"/>
            <w:spacing w:val="-1"/>
            <w:u w:val="single" w:color="1154CC"/>
          </w:rPr>
          <w:t xml:space="preserve"> </w:t>
        </w:r>
        <w:r>
          <w:rPr>
            <w:color w:val="1154CC"/>
            <w:u w:val="single" w:color="1154CC"/>
          </w:rPr>
          <w:t>paid</w:t>
        </w:r>
        <w:r>
          <w:rPr>
            <w:color w:val="1154CC"/>
            <w:spacing w:val="-4"/>
            <w:u w:val="single" w:color="1154CC"/>
          </w:rPr>
          <w:t xml:space="preserve"> </w:t>
        </w:r>
        <w:r>
          <w:rPr>
            <w:color w:val="1154CC"/>
            <w:u w:val="single" w:color="1154CC"/>
          </w:rPr>
          <w:t xml:space="preserve">care </w:t>
        </w:r>
        <w:r>
          <w:rPr>
            <w:color w:val="1154CC"/>
            <w:spacing w:val="-2"/>
            <w:u w:val="single" w:color="1154CC"/>
          </w:rPr>
          <w:t>workers</w:t>
        </w:r>
      </w:hyperlink>
    </w:p>
    <w:p w14:paraId="63806F79" w14:textId="77777777" w:rsidR="00DB4E04" w:rsidRDefault="00000000" w:rsidP="00AC6EC5">
      <w:pPr>
        <w:pStyle w:val="ListParagraph"/>
        <w:numPr>
          <w:ilvl w:val="2"/>
          <w:numId w:val="3"/>
        </w:numPr>
        <w:tabs>
          <w:tab w:val="left" w:pos="1463"/>
        </w:tabs>
        <w:spacing w:before="36" w:line="276" w:lineRule="auto"/>
        <w:ind w:right="397"/>
      </w:pPr>
      <w:hyperlink r:id="rId75">
        <w:r>
          <w:rPr>
            <w:color w:val="1154CC"/>
            <w:u w:val="single" w:color="1154CC"/>
          </w:rPr>
          <w:t>in</w:t>
        </w:r>
        <w:r>
          <w:rPr>
            <w:color w:val="1154CC"/>
            <w:spacing w:val="-2"/>
            <w:u w:val="single" w:color="1154CC"/>
          </w:rPr>
          <w:t xml:space="preserve"> </w:t>
        </w:r>
        <w:proofErr w:type="spellStart"/>
        <w:r>
          <w:rPr>
            <w:color w:val="1154CC"/>
            <w:u w:val="single" w:color="1154CC"/>
          </w:rPr>
          <w:t>organising</w:t>
        </w:r>
        <w:proofErr w:type="spellEnd"/>
        <w:r>
          <w:rPr>
            <w:color w:val="1154CC"/>
            <w:u w:val="single" w:color="1154CC"/>
          </w:rPr>
          <w:t>:</w:t>
        </w:r>
        <w:r>
          <w:rPr>
            <w:color w:val="1154CC"/>
            <w:spacing w:val="-4"/>
            <w:u w:val="single" w:color="1154CC"/>
          </w:rPr>
          <w:t xml:space="preserve"> </w:t>
        </w:r>
        <w:r>
          <w:rPr>
            <w:color w:val="1154CC"/>
            <w:u w:val="single" w:color="1154CC"/>
          </w:rPr>
          <w:t>Challenges,</w:t>
        </w:r>
        <w:r>
          <w:rPr>
            <w:color w:val="1154CC"/>
            <w:spacing w:val="-4"/>
            <w:u w:val="single" w:color="1154CC"/>
          </w:rPr>
          <w:t xml:space="preserve"> </w:t>
        </w:r>
        <w:r>
          <w:rPr>
            <w:color w:val="1154CC"/>
            <w:u w:val="single" w:color="1154CC"/>
          </w:rPr>
          <w:t>opportunities,</w:t>
        </w:r>
        <w:r>
          <w:rPr>
            <w:color w:val="1154CC"/>
            <w:spacing w:val="-4"/>
            <w:u w:val="single" w:color="1154CC"/>
          </w:rPr>
          <w:t xml:space="preserve"> </w:t>
        </w:r>
        <w:r>
          <w:rPr>
            <w:color w:val="1154CC"/>
            <w:u w:val="single" w:color="1154CC"/>
          </w:rPr>
          <w:t>and</w:t>
        </w:r>
        <w:r>
          <w:rPr>
            <w:color w:val="1154CC"/>
            <w:spacing w:val="-2"/>
            <w:u w:val="single" w:color="1154CC"/>
          </w:rPr>
          <w:t xml:space="preserve"> </w:t>
        </w:r>
        <w:r>
          <w:rPr>
            <w:color w:val="1154CC"/>
            <w:u w:val="single" w:color="1154CC"/>
          </w:rPr>
          <w:t>what</w:t>
        </w:r>
        <w:r>
          <w:rPr>
            <w:color w:val="1154CC"/>
            <w:spacing w:val="-4"/>
            <w:u w:val="single" w:color="1154CC"/>
          </w:rPr>
          <w:t xml:space="preserve"> </w:t>
        </w:r>
        <w:r>
          <w:rPr>
            <w:color w:val="1154CC"/>
            <w:u w:val="single" w:color="1154CC"/>
          </w:rPr>
          <w:t>works</w:t>
        </w:r>
      </w:hyperlink>
      <w:r>
        <w:t>,</w:t>
      </w:r>
      <w:r>
        <w:rPr>
          <w:spacing w:val="-4"/>
        </w:rPr>
        <w:t xml:space="preserve"> </w:t>
      </w:r>
      <w:r>
        <w:t>Centre</w:t>
      </w:r>
      <w:r>
        <w:rPr>
          <w:spacing w:val="-2"/>
        </w:rPr>
        <w:t xml:space="preserve"> </w:t>
      </w:r>
      <w:r>
        <w:t>for</w:t>
      </w:r>
      <w:r>
        <w:rPr>
          <w:spacing w:val="-4"/>
        </w:rPr>
        <w:t xml:space="preserve"> </w:t>
      </w:r>
      <w:r>
        <w:t>Care: University of Sheffield.</w:t>
      </w:r>
    </w:p>
    <w:p w14:paraId="514166D9" w14:textId="77777777" w:rsidR="00DB4E04" w:rsidRDefault="00000000" w:rsidP="00AC6EC5">
      <w:pPr>
        <w:pStyle w:val="ListParagraph"/>
        <w:numPr>
          <w:ilvl w:val="1"/>
          <w:numId w:val="3"/>
        </w:numPr>
        <w:tabs>
          <w:tab w:val="left" w:pos="742"/>
        </w:tabs>
        <w:spacing w:before="2" w:line="276" w:lineRule="auto"/>
        <w:ind w:right="279"/>
      </w:pPr>
      <w:r>
        <w:t>Impact</w:t>
      </w:r>
      <w:r>
        <w:rPr>
          <w:spacing w:val="-4"/>
        </w:rPr>
        <w:t xml:space="preserve"> </w:t>
      </w:r>
      <w:r>
        <w:t>of</w:t>
      </w:r>
      <w:r>
        <w:rPr>
          <w:spacing w:val="-4"/>
        </w:rPr>
        <w:t xml:space="preserve"> </w:t>
      </w:r>
      <w:r>
        <w:t>technology</w:t>
      </w:r>
      <w:r>
        <w:rPr>
          <w:spacing w:val="-5"/>
        </w:rPr>
        <w:t xml:space="preserve"> </w:t>
      </w:r>
      <w:r>
        <w:t>on</w:t>
      </w:r>
      <w:r>
        <w:rPr>
          <w:spacing w:val="-1"/>
        </w:rPr>
        <w:t xml:space="preserve"> </w:t>
      </w:r>
      <w:r>
        <w:t>the</w:t>
      </w:r>
      <w:r>
        <w:rPr>
          <w:spacing w:val="-5"/>
        </w:rPr>
        <w:t xml:space="preserve"> </w:t>
      </w:r>
      <w:r>
        <w:t>care</w:t>
      </w:r>
      <w:r>
        <w:rPr>
          <w:spacing w:val="-1"/>
        </w:rPr>
        <w:t xml:space="preserve"> </w:t>
      </w:r>
      <w:r>
        <w:t>workforce,</w:t>
      </w:r>
      <w:r>
        <w:rPr>
          <w:spacing w:val="-4"/>
        </w:rPr>
        <w:t xml:space="preserve"> </w:t>
      </w:r>
      <w:r>
        <w:t>including</w:t>
      </w:r>
      <w:r>
        <w:rPr>
          <w:spacing w:val="-1"/>
        </w:rPr>
        <w:t xml:space="preserve"> </w:t>
      </w:r>
      <w:r>
        <w:t>the</w:t>
      </w:r>
      <w:r>
        <w:rPr>
          <w:spacing w:val="-1"/>
        </w:rPr>
        <w:t xml:space="preserve"> </w:t>
      </w:r>
      <w:r>
        <w:t>digital</w:t>
      </w:r>
      <w:r>
        <w:rPr>
          <w:spacing w:val="-3"/>
        </w:rPr>
        <w:t xml:space="preserve"> </w:t>
      </w:r>
      <w:r>
        <w:t>'skills</w:t>
      </w:r>
      <w:r>
        <w:rPr>
          <w:spacing w:val="-1"/>
        </w:rPr>
        <w:t xml:space="preserve"> </w:t>
      </w:r>
      <w:r>
        <w:t>gap'</w:t>
      </w:r>
      <w:r>
        <w:rPr>
          <w:spacing w:val="-1"/>
        </w:rPr>
        <w:t xml:space="preserve"> </w:t>
      </w:r>
      <w:r>
        <w:t>and</w:t>
      </w:r>
      <w:r>
        <w:rPr>
          <w:spacing w:val="-1"/>
        </w:rPr>
        <w:t xml:space="preserve"> </w:t>
      </w:r>
      <w:r>
        <w:t xml:space="preserve">the impact on job quality. </w:t>
      </w:r>
      <w:r>
        <w:rPr>
          <w:i/>
        </w:rPr>
        <w:t>Source</w:t>
      </w:r>
      <w:r>
        <w:t xml:space="preserve">: Whitfield, G., Kispeter, E., Hamblin, K., &amp; Burns, D. (2025). </w:t>
      </w:r>
      <w:hyperlink r:id="rId76">
        <w:r>
          <w:rPr>
            <w:color w:val="1154CC"/>
            <w:u w:val="single" w:color="1154CC"/>
          </w:rPr>
          <w:t>How the care workforce navigates the digital ‘skills gap’: problems and</w:t>
        </w:r>
      </w:hyperlink>
      <w:r>
        <w:rPr>
          <w:color w:val="1154CC"/>
        </w:rPr>
        <w:t xml:space="preserve"> </w:t>
      </w:r>
      <w:hyperlink r:id="rId77">
        <w:r>
          <w:rPr>
            <w:color w:val="1154CC"/>
            <w:u w:val="single" w:color="1154CC"/>
          </w:rPr>
          <w:t>opportunities from policy to practice</w:t>
        </w:r>
      </w:hyperlink>
      <w:r>
        <w:t>. Frontiers in Sociology, 10.</w:t>
      </w:r>
    </w:p>
    <w:p w14:paraId="55137044" w14:textId="77777777" w:rsidR="00DB4E04" w:rsidRDefault="00000000" w:rsidP="00AC6EC5">
      <w:pPr>
        <w:pStyle w:val="ListParagraph"/>
        <w:numPr>
          <w:ilvl w:val="1"/>
          <w:numId w:val="3"/>
        </w:numPr>
        <w:tabs>
          <w:tab w:val="left" w:pos="742"/>
        </w:tabs>
        <w:ind w:hanging="359"/>
      </w:pPr>
      <w:r>
        <w:t>Impact</w:t>
      </w:r>
      <w:r>
        <w:rPr>
          <w:spacing w:val="-5"/>
        </w:rPr>
        <w:t xml:space="preserve"> </w:t>
      </w:r>
      <w:r>
        <w:t>of</w:t>
      </w:r>
      <w:r>
        <w:rPr>
          <w:spacing w:val="-4"/>
        </w:rPr>
        <w:t xml:space="preserve"> </w:t>
      </w:r>
      <w:r>
        <w:t>changes</w:t>
      </w:r>
      <w:r>
        <w:rPr>
          <w:spacing w:val="-1"/>
        </w:rPr>
        <w:t xml:space="preserve"> </w:t>
      </w:r>
      <w:r>
        <w:t>to</w:t>
      </w:r>
      <w:r>
        <w:rPr>
          <w:spacing w:val="-2"/>
        </w:rPr>
        <w:t xml:space="preserve"> </w:t>
      </w:r>
      <w:r>
        <w:t>UK</w:t>
      </w:r>
      <w:r>
        <w:rPr>
          <w:spacing w:val="-1"/>
        </w:rPr>
        <w:t xml:space="preserve"> </w:t>
      </w:r>
      <w:r>
        <w:t>migration</w:t>
      </w:r>
      <w:r>
        <w:rPr>
          <w:spacing w:val="-1"/>
        </w:rPr>
        <w:t xml:space="preserve"> </w:t>
      </w:r>
      <w:r>
        <w:t>policy</w:t>
      </w:r>
      <w:r>
        <w:rPr>
          <w:spacing w:val="-5"/>
        </w:rPr>
        <w:t xml:space="preserve"> </w:t>
      </w:r>
      <w:r>
        <w:t>on</w:t>
      </w:r>
      <w:r>
        <w:rPr>
          <w:spacing w:val="-2"/>
        </w:rPr>
        <w:t xml:space="preserve"> </w:t>
      </w:r>
      <w:r>
        <w:t>the</w:t>
      </w:r>
      <w:r>
        <w:rPr>
          <w:spacing w:val="-1"/>
        </w:rPr>
        <w:t xml:space="preserve"> </w:t>
      </w:r>
      <w:r>
        <w:t>care</w:t>
      </w:r>
      <w:r>
        <w:rPr>
          <w:spacing w:val="-1"/>
        </w:rPr>
        <w:t xml:space="preserve"> </w:t>
      </w:r>
      <w:r>
        <w:t>workforce,</w:t>
      </w:r>
      <w:r>
        <w:rPr>
          <w:spacing w:val="-4"/>
        </w:rPr>
        <w:t xml:space="preserve"> </w:t>
      </w:r>
      <w:r>
        <w:rPr>
          <w:spacing w:val="-2"/>
        </w:rPr>
        <w:t>including:</w:t>
      </w:r>
    </w:p>
    <w:p w14:paraId="65C6CDF2" w14:textId="77777777" w:rsidR="00DB4E04" w:rsidRDefault="00000000" w:rsidP="00AC6EC5">
      <w:pPr>
        <w:pStyle w:val="ListParagraph"/>
        <w:numPr>
          <w:ilvl w:val="2"/>
          <w:numId w:val="3"/>
        </w:numPr>
        <w:tabs>
          <w:tab w:val="left" w:pos="1462"/>
        </w:tabs>
        <w:spacing w:before="39"/>
        <w:ind w:left="1462" w:hanging="359"/>
      </w:pPr>
      <w:r>
        <w:t>Impact</w:t>
      </w:r>
      <w:r>
        <w:rPr>
          <w:spacing w:val="-5"/>
        </w:rPr>
        <w:t xml:space="preserve"> </w:t>
      </w:r>
      <w:r>
        <w:t>of</w:t>
      </w:r>
      <w:r>
        <w:rPr>
          <w:spacing w:val="-4"/>
        </w:rPr>
        <w:t xml:space="preserve"> </w:t>
      </w:r>
      <w:r>
        <w:t>different</w:t>
      </w:r>
      <w:r>
        <w:rPr>
          <w:spacing w:val="-4"/>
        </w:rPr>
        <w:t xml:space="preserve"> </w:t>
      </w:r>
      <w:r>
        <w:t>migration</w:t>
      </w:r>
      <w:r>
        <w:rPr>
          <w:spacing w:val="-1"/>
        </w:rPr>
        <w:t xml:space="preserve"> </w:t>
      </w:r>
      <w:r>
        <w:t>routes</w:t>
      </w:r>
      <w:r>
        <w:rPr>
          <w:spacing w:val="-1"/>
        </w:rPr>
        <w:t xml:space="preserve"> </w:t>
      </w:r>
      <w:r>
        <w:t>/</w:t>
      </w:r>
      <w:r>
        <w:rPr>
          <w:spacing w:val="-4"/>
        </w:rPr>
        <w:t xml:space="preserve"> </w:t>
      </w:r>
      <w:r>
        <w:t>visas</w:t>
      </w:r>
      <w:r>
        <w:rPr>
          <w:spacing w:val="-5"/>
        </w:rPr>
        <w:t xml:space="preserve"> </w:t>
      </w:r>
      <w:r>
        <w:t>on</w:t>
      </w:r>
      <w:r>
        <w:rPr>
          <w:spacing w:val="-1"/>
        </w:rPr>
        <w:t xml:space="preserve"> </w:t>
      </w:r>
      <w:r>
        <w:t>the</w:t>
      </w:r>
      <w:r>
        <w:rPr>
          <w:spacing w:val="-1"/>
        </w:rPr>
        <w:t xml:space="preserve"> </w:t>
      </w:r>
      <w:r>
        <w:t>workforce</w:t>
      </w:r>
      <w:r>
        <w:rPr>
          <w:spacing w:val="-1"/>
        </w:rPr>
        <w:t xml:space="preserve"> </w:t>
      </w:r>
      <w:r>
        <w:rPr>
          <w:spacing w:val="-4"/>
        </w:rPr>
        <w:t>(7).</w:t>
      </w:r>
    </w:p>
    <w:p w14:paraId="16D7B6AD" w14:textId="77777777" w:rsidR="00DB4E04" w:rsidRDefault="00000000" w:rsidP="00AC6EC5">
      <w:pPr>
        <w:pStyle w:val="ListParagraph"/>
        <w:numPr>
          <w:ilvl w:val="2"/>
          <w:numId w:val="3"/>
        </w:numPr>
        <w:tabs>
          <w:tab w:val="left" w:pos="1463"/>
        </w:tabs>
        <w:spacing w:before="35" w:line="276" w:lineRule="auto"/>
        <w:ind w:right="26" w:hanging="361"/>
      </w:pPr>
      <w:r>
        <w:t>Implications</w:t>
      </w:r>
      <w:r>
        <w:rPr>
          <w:spacing w:val="-2"/>
        </w:rPr>
        <w:t xml:space="preserve"> </w:t>
      </w:r>
      <w:r>
        <w:t>for</w:t>
      </w:r>
      <w:r>
        <w:rPr>
          <w:spacing w:val="-5"/>
        </w:rPr>
        <w:t xml:space="preserve"> </w:t>
      </w:r>
      <w:r>
        <w:t>inequalities</w:t>
      </w:r>
      <w:r>
        <w:rPr>
          <w:spacing w:val="-2"/>
        </w:rPr>
        <w:t xml:space="preserve"> </w:t>
      </w:r>
      <w:r>
        <w:t>between</w:t>
      </w:r>
      <w:r>
        <w:rPr>
          <w:spacing w:val="-2"/>
        </w:rPr>
        <w:t xml:space="preserve"> </w:t>
      </w:r>
      <w:r>
        <w:t>workers.</w:t>
      </w:r>
      <w:r>
        <w:rPr>
          <w:spacing w:val="-5"/>
        </w:rPr>
        <w:t xml:space="preserve"> </w:t>
      </w:r>
      <w:r>
        <w:rPr>
          <w:i/>
        </w:rPr>
        <w:t>Source:</w:t>
      </w:r>
      <w:r>
        <w:rPr>
          <w:i/>
          <w:spacing w:val="-7"/>
        </w:rPr>
        <w:t xml:space="preserve"> </w:t>
      </w:r>
      <w:r>
        <w:t>Kilkey,</w:t>
      </w:r>
      <w:r>
        <w:rPr>
          <w:spacing w:val="-5"/>
        </w:rPr>
        <w:t xml:space="preserve"> </w:t>
      </w:r>
      <w:r>
        <w:t>M,</w:t>
      </w:r>
      <w:r>
        <w:rPr>
          <w:spacing w:val="-5"/>
        </w:rPr>
        <w:t xml:space="preserve"> </w:t>
      </w:r>
      <w:hyperlink r:id="rId78">
        <w:r>
          <w:rPr>
            <w:color w:val="1154CC"/>
            <w:u w:val="single" w:color="1154CC"/>
          </w:rPr>
          <w:t>“Taking</w:t>
        </w:r>
        <w:r>
          <w:rPr>
            <w:color w:val="1154CC"/>
            <w:spacing w:val="-2"/>
            <w:u w:val="single" w:color="1154CC"/>
          </w:rPr>
          <w:t xml:space="preserve"> </w:t>
        </w:r>
        <w:r>
          <w:rPr>
            <w:color w:val="1154CC"/>
            <w:u w:val="single" w:color="1154CC"/>
          </w:rPr>
          <w:t>back</w:t>
        </w:r>
      </w:hyperlink>
      <w:r>
        <w:rPr>
          <w:color w:val="1154CC"/>
        </w:rPr>
        <w:t xml:space="preserve"> </w:t>
      </w:r>
      <w:hyperlink r:id="rId79">
        <w:r>
          <w:rPr>
            <w:color w:val="1154CC"/>
            <w:u w:val="single" w:color="1154CC"/>
          </w:rPr>
          <w:t xml:space="preserve">control of our borders”. It’s the </w:t>
        </w:r>
        <w:proofErr w:type="spellStart"/>
        <w:r>
          <w:rPr>
            <w:color w:val="1154CC"/>
            <w:u w:val="single" w:color="1154CC"/>
          </w:rPr>
          <w:t>dependants</w:t>
        </w:r>
        <w:proofErr w:type="spellEnd"/>
        <w:r>
          <w:rPr>
            <w:color w:val="1154CC"/>
            <w:u w:val="single" w:color="1154CC"/>
          </w:rPr>
          <w:t xml:space="preserve"> stupid!</w:t>
        </w:r>
      </w:hyperlink>
    </w:p>
    <w:p w14:paraId="6C87C4B1" w14:textId="77777777" w:rsidR="00DB4E04" w:rsidRDefault="00000000" w:rsidP="00AC6EC5">
      <w:pPr>
        <w:pStyle w:val="ListParagraph"/>
        <w:numPr>
          <w:ilvl w:val="2"/>
          <w:numId w:val="3"/>
        </w:numPr>
        <w:tabs>
          <w:tab w:val="left" w:pos="1462"/>
        </w:tabs>
        <w:spacing w:before="2" w:line="276" w:lineRule="auto"/>
        <w:ind w:left="1462" w:right="593"/>
      </w:pPr>
      <w:r>
        <w:t xml:space="preserve">Implications for care </w:t>
      </w:r>
      <w:proofErr w:type="gramStart"/>
      <w:r>
        <w:t>providers, and</w:t>
      </w:r>
      <w:proofErr w:type="gramEnd"/>
      <w:r>
        <w:t xml:space="preserve"> growing exploitative employment practices (whether intentional or unintentional). </w:t>
      </w:r>
      <w:r>
        <w:rPr>
          <w:i/>
        </w:rPr>
        <w:t xml:space="preserve">Source: </w:t>
      </w:r>
      <w:r>
        <w:t>Ahlberg, M., Emberson,</w:t>
      </w:r>
      <w:r>
        <w:rPr>
          <w:spacing w:val="-3"/>
        </w:rPr>
        <w:t xml:space="preserve"> </w:t>
      </w:r>
      <w:r>
        <w:t>C.,</w:t>
      </w:r>
      <w:r>
        <w:rPr>
          <w:spacing w:val="-3"/>
        </w:rPr>
        <w:t xml:space="preserve"> </w:t>
      </w:r>
      <w:r>
        <w:t>Granada,</w:t>
      </w:r>
      <w:r>
        <w:rPr>
          <w:spacing w:val="-3"/>
        </w:rPr>
        <w:t xml:space="preserve"> </w:t>
      </w:r>
      <w:r>
        <w:t>L.,</w:t>
      </w:r>
      <w:r>
        <w:rPr>
          <w:spacing w:val="-3"/>
        </w:rPr>
        <w:t xml:space="preserve"> </w:t>
      </w:r>
      <w:r>
        <w:t>Hussein,</w:t>
      </w:r>
      <w:r>
        <w:rPr>
          <w:spacing w:val="-3"/>
        </w:rPr>
        <w:t xml:space="preserve"> </w:t>
      </w:r>
      <w:r>
        <w:t>S.,</w:t>
      </w:r>
      <w:r>
        <w:rPr>
          <w:spacing w:val="-3"/>
        </w:rPr>
        <w:t xml:space="preserve"> </w:t>
      </w:r>
      <w:r>
        <w:t>and Turnpenny,</w:t>
      </w:r>
      <w:r>
        <w:rPr>
          <w:spacing w:val="-3"/>
        </w:rPr>
        <w:t xml:space="preserve"> </w:t>
      </w:r>
      <w:r>
        <w:t>A.</w:t>
      </w:r>
      <w:r>
        <w:rPr>
          <w:spacing w:val="-3"/>
        </w:rPr>
        <w:t xml:space="preserve"> </w:t>
      </w:r>
      <w:r>
        <w:t>(2022).</w:t>
      </w:r>
      <w:r>
        <w:rPr>
          <w:spacing w:val="-3"/>
        </w:rPr>
        <w:t xml:space="preserve"> </w:t>
      </w:r>
      <w:hyperlink r:id="rId80">
        <w:r>
          <w:rPr>
            <w:color w:val="1154CC"/>
            <w:u w:val="single" w:color="1154CC"/>
          </w:rPr>
          <w:t>The</w:t>
        </w:r>
      </w:hyperlink>
      <w:r>
        <w:rPr>
          <w:color w:val="1154CC"/>
        </w:rPr>
        <w:t xml:space="preserve"> </w:t>
      </w:r>
      <w:hyperlink r:id="rId81">
        <w:r>
          <w:rPr>
            <w:color w:val="1154CC"/>
            <w:u w:val="single" w:color="1154CC"/>
          </w:rPr>
          <w:t>vulnerability of paid, migrant, live-in care workers in London to modern</w:t>
        </w:r>
      </w:hyperlink>
      <w:r>
        <w:rPr>
          <w:color w:val="1154CC"/>
        </w:rPr>
        <w:t xml:space="preserve"> </w:t>
      </w:r>
      <w:hyperlink r:id="rId82">
        <w:r>
          <w:rPr>
            <w:color w:val="1154CC"/>
            <w:u w:val="single" w:color="1154CC"/>
          </w:rPr>
          <w:t>slavery</w:t>
        </w:r>
      </w:hyperlink>
      <w:r>
        <w:t>, Rights Lab University of Nottingham.</w:t>
      </w:r>
    </w:p>
    <w:p w14:paraId="2F919CD5" w14:textId="77777777" w:rsidR="00DB4E04" w:rsidRDefault="00DB4E04">
      <w:pPr>
        <w:pStyle w:val="ListParagraph"/>
        <w:spacing w:line="276" w:lineRule="auto"/>
        <w:sectPr w:rsidR="00DB4E04">
          <w:pgSz w:w="11910" w:h="16840"/>
          <w:pgMar w:top="1540" w:right="1417" w:bottom="980" w:left="1417" w:header="720" w:footer="799" w:gutter="0"/>
          <w:cols w:space="720"/>
        </w:sectPr>
      </w:pPr>
    </w:p>
    <w:p w14:paraId="003A6BD4" w14:textId="4534FB14" w:rsidR="00DB4E04" w:rsidRDefault="00AC6EC5" w:rsidP="00AC6EC5">
      <w:pPr>
        <w:pStyle w:val="Heading2"/>
      </w:pPr>
      <w:bookmarkStart w:id="5" w:name="5._Digital_care,_technology_and_innovati"/>
      <w:bookmarkEnd w:id="5"/>
      <w:r>
        <w:lastRenderedPageBreak/>
        <w:t xml:space="preserve">5. </w:t>
      </w:r>
      <w:r w:rsidR="00000000">
        <w:t>Digital</w:t>
      </w:r>
      <w:r w:rsidR="00000000">
        <w:rPr>
          <w:spacing w:val="-2"/>
        </w:rPr>
        <w:t xml:space="preserve"> </w:t>
      </w:r>
      <w:r w:rsidR="00000000">
        <w:t>care,</w:t>
      </w:r>
      <w:r w:rsidR="00000000">
        <w:rPr>
          <w:spacing w:val="-2"/>
        </w:rPr>
        <w:t xml:space="preserve"> </w:t>
      </w:r>
      <w:r w:rsidR="00000000">
        <w:t>technology</w:t>
      </w:r>
      <w:r w:rsidR="00000000">
        <w:rPr>
          <w:spacing w:val="-2"/>
        </w:rPr>
        <w:t xml:space="preserve"> </w:t>
      </w:r>
      <w:r w:rsidR="00000000">
        <w:t xml:space="preserve">and </w:t>
      </w:r>
      <w:r w:rsidR="00000000">
        <w:rPr>
          <w:spacing w:val="-2"/>
        </w:rPr>
        <w:t>innovation</w:t>
      </w:r>
    </w:p>
    <w:p w14:paraId="5C474C53" w14:textId="77777777" w:rsidR="00DB4E04" w:rsidRDefault="00000000">
      <w:pPr>
        <w:pStyle w:val="BodyText"/>
        <w:spacing w:before="46" w:line="276" w:lineRule="auto"/>
        <w:ind w:left="23" w:right="296" w:hanging="1"/>
        <w:jc w:val="both"/>
      </w:pPr>
      <w:r>
        <w:t>While</w:t>
      </w:r>
      <w:r>
        <w:rPr>
          <w:spacing w:val="-2"/>
        </w:rPr>
        <w:t xml:space="preserve"> </w:t>
      </w:r>
      <w:r>
        <w:t>policy</w:t>
      </w:r>
      <w:r>
        <w:rPr>
          <w:spacing w:val="-2"/>
        </w:rPr>
        <w:t xml:space="preserve"> </w:t>
      </w:r>
      <w:r>
        <w:t>discourse</w:t>
      </w:r>
      <w:r>
        <w:rPr>
          <w:spacing w:val="-2"/>
        </w:rPr>
        <w:t xml:space="preserve"> </w:t>
      </w:r>
      <w:r>
        <w:t>often</w:t>
      </w:r>
      <w:r>
        <w:rPr>
          <w:spacing w:val="-2"/>
        </w:rPr>
        <w:t xml:space="preserve"> </w:t>
      </w:r>
      <w:r>
        <w:t>frames</w:t>
      </w:r>
      <w:r>
        <w:rPr>
          <w:spacing w:val="-2"/>
        </w:rPr>
        <w:t xml:space="preserve"> </w:t>
      </w:r>
      <w:r>
        <w:t>technology</w:t>
      </w:r>
      <w:r>
        <w:rPr>
          <w:spacing w:val="-2"/>
        </w:rPr>
        <w:t xml:space="preserve"> </w:t>
      </w:r>
      <w:r>
        <w:t>–</w:t>
      </w:r>
      <w:r>
        <w:rPr>
          <w:spacing w:val="-4"/>
        </w:rPr>
        <w:t xml:space="preserve"> </w:t>
      </w:r>
      <w:r>
        <w:t>including</w:t>
      </w:r>
      <w:r>
        <w:rPr>
          <w:spacing w:val="-2"/>
        </w:rPr>
        <w:t xml:space="preserve"> </w:t>
      </w:r>
      <w:r>
        <w:t>Artificial</w:t>
      </w:r>
      <w:r>
        <w:rPr>
          <w:spacing w:val="-4"/>
        </w:rPr>
        <w:t xml:space="preserve"> </w:t>
      </w:r>
      <w:r>
        <w:t>Intelligence</w:t>
      </w:r>
      <w:r>
        <w:rPr>
          <w:spacing w:val="-2"/>
        </w:rPr>
        <w:t xml:space="preserve"> </w:t>
      </w:r>
      <w:r>
        <w:t>–</w:t>
      </w:r>
      <w:r>
        <w:rPr>
          <w:spacing w:val="-3"/>
        </w:rPr>
        <w:t xml:space="preserve"> </w:t>
      </w:r>
      <w:r>
        <w:t>as</w:t>
      </w:r>
      <w:r>
        <w:rPr>
          <w:spacing w:val="-2"/>
        </w:rPr>
        <w:t xml:space="preserve"> </w:t>
      </w:r>
      <w:r>
        <w:t>a</w:t>
      </w:r>
      <w:r>
        <w:rPr>
          <w:spacing w:val="-2"/>
        </w:rPr>
        <w:t xml:space="preserve"> </w:t>
      </w:r>
      <w:r>
        <w:t>‘fix’ for</w:t>
      </w:r>
      <w:r>
        <w:rPr>
          <w:spacing w:val="-5"/>
        </w:rPr>
        <w:t xml:space="preserve"> </w:t>
      </w:r>
      <w:r>
        <w:t>the</w:t>
      </w:r>
      <w:r>
        <w:rPr>
          <w:spacing w:val="-2"/>
        </w:rPr>
        <w:t xml:space="preserve"> </w:t>
      </w:r>
      <w:r>
        <w:t>care</w:t>
      </w:r>
      <w:r>
        <w:rPr>
          <w:spacing w:val="-6"/>
        </w:rPr>
        <w:t xml:space="preserve"> </w:t>
      </w:r>
      <w:r>
        <w:t>crisis,</w:t>
      </w:r>
      <w:r>
        <w:rPr>
          <w:spacing w:val="-5"/>
        </w:rPr>
        <w:t xml:space="preserve"> </w:t>
      </w:r>
      <w:r>
        <w:t>this</w:t>
      </w:r>
      <w:r>
        <w:rPr>
          <w:spacing w:val="-2"/>
        </w:rPr>
        <w:t xml:space="preserve"> </w:t>
      </w:r>
      <w:r>
        <w:t>‘technological</w:t>
      </w:r>
      <w:r>
        <w:rPr>
          <w:spacing w:val="-4"/>
        </w:rPr>
        <w:t xml:space="preserve"> </w:t>
      </w:r>
      <w:r>
        <w:t>optimism’</w:t>
      </w:r>
      <w:r>
        <w:rPr>
          <w:spacing w:val="-4"/>
        </w:rPr>
        <w:t xml:space="preserve"> </w:t>
      </w:r>
      <w:r>
        <w:t>frequently</w:t>
      </w:r>
      <w:r>
        <w:rPr>
          <w:spacing w:val="-2"/>
        </w:rPr>
        <w:t xml:space="preserve"> </w:t>
      </w:r>
      <w:r>
        <w:t>overlooks</w:t>
      </w:r>
      <w:r>
        <w:rPr>
          <w:spacing w:val="-6"/>
        </w:rPr>
        <w:t xml:space="preserve"> </w:t>
      </w:r>
      <w:r>
        <w:t>social</w:t>
      </w:r>
      <w:r>
        <w:rPr>
          <w:spacing w:val="-4"/>
        </w:rPr>
        <w:t xml:space="preserve"> </w:t>
      </w:r>
      <w:r>
        <w:t>complexities.</w:t>
      </w:r>
      <w:r>
        <w:rPr>
          <w:spacing w:val="-5"/>
        </w:rPr>
        <w:t xml:space="preserve"> </w:t>
      </w:r>
      <w:r>
        <w:t>In care provision, the successful integration of technology in care settings depends less on the individual skills of the workforce and more on the specific context of use. The primary factors impacting technology adoption and use in care work are the type of digital tools being implemented, the specific job role of the staff, and the nature of the care provider.</w:t>
      </w:r>
    </w:p>
    <w:p w14:paraId="364801B8" w14:textId="77777777" w:rsidR="00DB4E04" w:rsidRDefault="00DB4E04">
      <w:pPr>
        <w:pStyle w:val="BodyText"/>
        <w:spacing w:before="37"/>
        <w:ind w:left="0" w:firstLine="0"/>
      </w:pPr>
    </w:p>
    <w:p w14:paraId="0376B17C" w14:textId="77777777" w:rsidR="00DB4E04" w:rsidRDefault="00000000" w:rsidP="00AC6EC5">
      <w:pPr>
        <w:pStyle w:val="Heading30"/>
      </w:pPr>
      <w:r>
        <w:t>Key</w:t>
      </w:r>
      <w:r>
        <w:rPr>
          <w:spacing w:val="2"/>
        </w:rPr>
        <w:t xml:space="preserve"> </w:t>
      </w:r>
      <w:r>
        <w:t>recommendations:</w:t>
      </w:r>
    </w:p>
    <w:p w14:paraId="7B839A04" w14:textId="77777777" w:rsidR="00DB4E04" w:rsidRDefault="00000000" w:rsidP="00AC6EC5">
      <w:pPr>
        <w:pStyle w:val="ListParagraph"/>
        <w:numPr>
          <w:ilvl w:val="1"/>
          <w:numId w:val="3"/>
        </w:numPr>
        <w:tabs>
          <w:tab w:val="left" w:pos="743"/>
        </w:tabs>
        <w:spacing w:before="39" w:line="276" w:lineRule="auto"/>
        <w:ind w:left="743" w:right="76"/>
      </w:pPr>
      <w:r>
        <w:t>Design policy and commission devices and services based on outcomes: what people</w:t>
      </w:r>
      <w:r>
        <w:rPr>
          <w:spacing w:val="-2"/>
        </w:rPr>
        <w:t xml:space="preserve"> </w:t>
      </w:r>
      <w:r>
        <w:t>need</w:t>
      </w:r>
      <w:r>
        <w:rPr>
          <w:spacing w:val="-2"/>
        </w:rPr>
        <w:t xml:space="preserve"> </w:t>
      </w:r>
      <w:r>
        <w:t>to</w:t>
      </w:r>
      <w:r>
        <w:rPr>
          <w:spacing w:val="-2"/>
        </w:rPr>
        <w:t xml:space="preserve"> </w:t>
      </w:r>
      <w:r>
        <w:t>enable</w:t>
      </w:r>
      <w:r>
        <w:rPr>
          <w:spacing w:val="-2"/>
        </w:rPr>
        <w:t xml:space="preserve"> </w:t>
      </w:r>
      <w:r>
        <w:t>them</w:t>
      </w:r>
      <w:r>
        <w:rPr>
          <w:spacing w:val="-3"/>
        </w:rPr>
        <w:t xml:space="preserve"> </w:t>
      </w:r>
      <w:r>
        <w:t>to</w:t>
      </w:r>
      <w:r>
        <w:rPr>
          <w:spacing w:val="-2"/>
        </w:rPr>
        <w:t xml:space="preserve"> </w:t>
      </w:r>
      <w:r>
        <w:t>live</w:t>
      </w:r>
      <w:r>
        <w:rPr>
          <w:spacing w:val="-2"/>
        </w:rPr>
        <w:t xml:space="preserve"> </w:t>
      </w:r>
      <w:r>
        <w:t>well</w:t>
      </w:r>
      <w:r>
        <w:rPr>
          <w:spacing w:val="-4"/>
        </w:rPr>
        <w:t xml:space="preserve"> </w:t>
      </w:r>
      <w:r>
        <w:t>and</w:t>
      </w:r>
      <w:r>
        <w:rPr>
          <w:spacing w:val="-2"/>
        </w:rPr>
        <w:t xml:space="preserve"> </w:t>
      </w:r>
      <w:r>
        <w:t>provide</w:t>
      </w:r>
      <w:r>
        <w:rPr>
          <w:spacing w:val="-2"/>
        </w:rPr>
        <w:t xml:space="preserve"> </w:t>
      </w:r>
      <w:r>
        <w:t>better</w:t>
      </w:r>
      <w:r>
        <w:rPr>
          <w:spacing w:val="-5"/>
        </w:rPr>
        <w:t xml:space="preserve"> </w:t>
      </w:r>
      <w:proofErr w:type="gramStart"/>
      <w:r>
        <w:t>care,</w:t>
      </w:r>
      <w:r>
        <w:rPr>
          <w:spacing w:val="-5"/>
        </w:rPr>
        <w:t xml:space="preserve"> </w:t>
      </w:r>
      <w:r>
        <w:t>and</w:t>
      </w:r>
      <w:proofErr w:type="gramEnd"/>
      <w:r>
        <w:rPr>
          <w:spacing w:val="-2"/>
        </w:rPr>
        <w:t xml:space="preserve"> </w:t>
      </w:r>
      <w:r>
        <w:t>understand</w:t>
      </w:r>
      <w:r>
        <w:rPr>
          <w:spacing w:val="-2"/>
        </w:rPr>
        <w:t xml:space="preserve"> </w:t>
      </w:r>
      <w:r>
        <w:t>how technologies – wide ranging and not always ‘care technologies’ – might support those ambitions.</w:t>
      </w:r>
    </w:p>
    <w:p w14:paraId="02B87F99" w14:textId="77777777" w:rsidR="00DB4E04" w:rsidRDefault="00000000" w:rsidP="00AC6EC5">
      <w:pPr>
        <w:pStyle w:val="ListParagraph"/>
        <w:numPr>
          <w:ilvl w:val="1"/>
          <w:numId w:val="3"/>
        </w:numPr>
        <w:tabs>
          <w:tab w:val="left" w:pos="743"/>
        </w:tabs>
        <w:spacing w:before="1" w:line="276" w:lineRule="auto"/>
        <w:ind w:left="743" w:right="1226"/>
      </w:pPr>
      <w:r>
        <w:t>Design</w:t>
      </w:r>
      <w:r>
        <w:rPr>
          <w:spacing w:val="-2"/>
        </w:rPr>
        <w:t xml:space="preserve"> </w:t>
      </w:r>
      <w:r>
        <w:t>and</w:t>
      </w:r>
      <w:r>
        <w:rPr>
          <w:spacing w:val="-2"/>
        </w:rPr>
        <w:t xml:space="preserve"> </w:t>
      </w:r>
      <w:r>
        <w:t>commission</w:t>
      </w:r>
      <w:r>
        <w:rPr>
          <w:spacing w:val="-2"/>
        </w:rPr>
        <w:t xml:space="preserve"> </w:t>
      </w:r>
      <w:r>
        <w:t>devices</w:t>
      </w:r>
      <w:r>
        <w:rPr>
          <w:spacing w:val="-6"/>
        </w:rPr>
        <w:t xml:space="preserve"> </w:t>
      </w:r>
      <w:r>
        <w:t>and</w:t>
      </w:r>
      <w:r>
        <w:rPr>
          <w:spacing w:val="-2"/>
        </w:rPr>
        <w:t xml:space="preserve"> </w:t>
      </w:r>
      <w:r>
        <w:t>associated</w:t>
      </w:r>
      <w:r>
        <w:rPr>
          <w:spacing w:val="-2"/>
        </w:rPr>
        <w:t xml:space="preserve"> </w:t>
      </w:r>
      <w:r>
        <w:t>support</w:t>
      </w:r>
      <w:r>
        <w:rPr>
          <w:spacing w:val="-5"/>
        </w:rPr>
        <w:t xml:space="preserve"> </w:t>
      </w:r>
      <w:r>
        <w:t>for</w:t>
      </w:r>
      <w:r>
        <w:rPr>
          <w:spacing w:val="-5"/>
        </w:rPr>
        <w:t xml:space="preserve"> </w:t>
      </w:r>
      <w:r>
        <w:t>diversity</w:t>
      </w:r>
      <w:r>
        <w:rPr>
          <w:spacing w:val="-2"/>
        </w:rPr>
        <w:t xml:space="preserve"> </w:t>
      </w:r>
      <w:r>
        <w:t xml:space="preserve">and </w:t>
      </w:r>
      <w:r>
        <w:rPr>
          <w:spacing w:val="-2"/>
        </w:rPr>
        <w:t>accessibility</w:t>
      </w:r>
    </w:p>
    <w:p w14:paraId="7B03B2AC" w14:textId="77777777" w:rsidR="00DB4E04" w:rsidRDefault="00000000" w:rsidP="00AC6EC5">
      <w:pPr>
        <w:pStyle w:val="ListParagraph"/>
        <w:numPr>
          <w:ilvl w:val="1"/>
          <w:numId w:val="3"/>
        </w:numPr>
        <w:tabs>
          <w:tab w:val="left" w:pos="743"/>
        </w:tabs>
        <w:spacing w:line="276" w:lineRule="auto"/>
        <w:ind w:left="743" w:right="412"/>
      </w:pPr>
      <w:r>
        <w:t>Technologies</w:t>
      </w:r>
      <w:r>
        <w:rPr>
          <w:spacing w:val="-2"/>
        </w:rPr>
        <w:t xml:space="preserve"> </w:t>
      </w:r>
      <w:r>
        <w:t>will</w:t>
      </w:r>
      <w:r>
        <w:rPr>
          <w:spacing w:val="-4"/>
        </w:rPr>
        <w:t xml:space="preserve"> </w:t>
      </w:r>
      <w:r>
        <w:t>always</w:t>
      </w:r>
      <w:r>
        <w:rPr>
          <w:spacing w:val="-2"/>
        </w:rPr>
        <w:t xml:space="preserve"> </w:t>
      </w:r>
      <w:r>
        <w:t>need</w:t>
      </w:r>
      <w:r>
        <w:rPr>
          <w:spacing w:val="-2"/>
        </w:rPr>
        <w:t xml:space="preserve"> </w:t>
      </w:r>
      <w:r>
        <w:t>people</w:t>
      </w:r>
      <w:r>
        <w:rPr>
          <w:spacing w:val="-2"/>
        </w:rPr>
        <w:t xml:space="preserve"> </w:t>
      </w:r>
      <w:r>
        <w:t>-</w:t>
      </w:r>
      <w:r>
        <w:rPr>
          <w:spacing w:val="-6"/>
        </w:rPr>
        <w:t xml:space="preserve"> </w:t>
      </w:r>
      <w:r>
        <w:t>technologies</w:t>
      </w:r>
      <w:r>
        <w:rPr>
          <w:spacing w:val="-2"/>
        </w:rPr>
        <w:t xml:space="preserve"> </w:t>
      </w:r>
      <w:r>
        <w:t>cannot</w:t>
      </w:r>
      <w:r>
        <w:rPr>
          <w:spacing w:val="-5"/>
        </w:rPr>
        <w:t xml:space="preserve"> </w:t>
      </w:r>
      <w:r>
        <w:t>‘care’</w:t>
      </w:r>
      <w:r>
        <w:rPr>
          <w:spacing w:val="-4"/>
        </w:rPr>
        <w:t xml:space="preserve"> </w:t>
      </w:r>
      <w:r>
        <w:t>without</w:t>
      </w:r>
      <w:r>
        <w:rPr>
          <w:spacing w:val="-5"/>
        </w:rPr>
        <w:t xml:space="preserve"> </w:t>
      </w:r>
      <w:r>
        <w:t xml:space="preserve">human </w:t>
      </w:r>
      <w:proofErr w:type="spellStart"/>
      <w:r>
        <w:t>labour</w:t>
      </w:r>
      <w:proofErr w:type="spellEnd"/>
      <w:r>
        <w:t>, so understanding and resourcing good wraparound services to install, maintain and respond are key.</w:t>
      </w:r>
    </w:p>
    <w:p w14:paraId="57EA6320" w14:textId="77777777" w:rsidR="00DB4E04" w:rsidRDefault="00000000" w:rsidP="00AC6EC5">
      <w:pPr>
        <w:pStyle w:val="ListParagraph"/>
        <w:numPr>
          <w:ilvl w:val="1"/>
          <w:numId w:val="3"/>
        </w:numPr>
        <w:tabs>
          <w:tab w:val="left" w:pos="742"/>
        </w:tabs>
        <w:spacing w:before="1" w:line="273" w:lineRule="auto"/>
        <w:ind w:right="1036"/>
      </w:pPr>
      <w:r>
        <w:t>Always</w:t>
      </w:r>
      <w:r>
        <w:rPr>
          <w:spacing w:val="-2"/>
        </w:rPr>
        <w:t xml:space="preserve"> </w:t>
      </w:r>
      <w:r>
        <w:t>ask</w:t>
      </w:r>
      <w:r>
        <w:rPr>
          <w:spacing w:val="-2"/>
        </w:rPr>
        <w:t xml:space="preserve"> </w:t>
      </w:r>
      <w:r>
        <w:t>‘who</w:t>
      </w:r>
      <w:r>
        <w:rPr>
          <w:spacing w:val="-2"/>
        </w:rPr>
        <w:t xml:space="preserve"> </w:t>
      </w:r>
      <w:r>
        <w:t>wins,</w:t>
      </w:r>
      <w:r>
        <w:rPr>
          <w:spacing w:val="-5"/>
        </w:rPr>
        <w:t xml:space="preserve"> </w:t>
      </w:r>
      <w:r>
        <w:t>and</w:t>
      </w:r>
      <w:r>
        <w:rPr>
          <w:spacing w:val="-2"/>
        </w:rPr>
        <w:t xml:space="preserve"> </w:t>
      </w:r>
      <w:r>
        <w:t>who</w:t>
      </w:r>
      <w:r>
        <w:rPr>
          <w:spacing w:val="-2"/>
        </w:rPr>
        <w:t xml:space="preserve"> </w:t>
      </w:r>
      <w:r>
        <w:t>loses’,</w:t>
      </w:r>
      <w:r>
        <w:rPr>
          <w:spacing w:val="-5"/>
        </w:rPr>
        <w:t xml:space="preserve"> </w:t>
      </w:r>
      <w:r>
        <w:t>only</w:t>
      </w:r>
      <w:r>
        <w:rPr>
          <w:spacing w:val="-2"/>
        </w:rPr>
        <w:t xml:space="preserve"> </w:t>
      </w:r>
      <w:r>
        <w:t>scaling</w:t>
      </w:r>
      <w:r>
        <w:rPr>
          <w:spacing w:val="-2"/>
        </w:rPr>
        <w:t xml:space="preserve"> </w:t>
      </w:r>
      <w:r>
        <w:t>tools</w:t>
      </w:r>
      <w:r>
        <w:rPr>
          <w:spacing w:val="-2"/>
        </w:rPr>
        <w:t xml:space="preserve"> </w:t>
      </w:r>
      <w:r>
        <w:t>that</w:t>
      </w:r>
      <w:r>
        <w:rPr>
          <w:spacing w:val="-5"/>
        </w:rPr>
        <w:t xml:space="preserve"> </w:t>
      </w:r>
      <w:r>
        <w:t>equitably</w:t>
      </w:r>
      <w:r>
        <w:rPr>
          <w:spacing w:val="-2"/>
        </w:rPr>
        <w:t xml:space="preserve"> </w:t>
      </w:r>
      <w:r>
        <w:t>and sustainably enhance the lives of people receiving and providing care.</w:t>
      </w:r>
    </w:p>
    <w:p w14:paraId="55E9B018" w14:textId="77777777" w:rsidR="00DB4E04" w:rsidRDefault="00000000" w:rsidP="00AC6EC5">
      <w:pPr>
        <w:pStyle w:val="ListParagraph"/>
        <w:numPr>
          <w:ilvl w:val="1"/>
          <w:numId w:val="3"/>
        </w:numPr>
        <w:tabs>
          <w:tab w:val="left" w:pos="742"/>
        </w:tabs>
        <w:spacing w:before="3" w:line="276" w:lineRule="auto"/>
        <w:ind w:right="246"/>
      </w:pPr>
      <w:r>
        <w:t>Continue</w:t>
      </w:r>
      <w:r>
        <w:rPr>
          <w:spacing w:val="-1"/>
        </w:rPr>
        <w:t xml:space="preserve"> </w:t>
      </w:r>
      <w:r>
        <w:t>to</w:t>
      </w:r>
      <w:r>
        <w:rPr>
          <w:spacing w:val="-1"/>
        </w:rPr>
        <w:t xml:space="preserve"> </w:t>
      </w:r>
      <w:r>
        <w:t>offer</w:t>
      </w:r>
      <w:r>
        <w:rPr>
          <w:spacing w:val="-4"/>
        </w:rPr>
        <w:t xml:space="preserve"> </w:t>
      </w:r>
      <w:r>
        <w:t>‘offline’</w:t>
      </w:r>
      <w:r>
        <w:rPr>
          <w:spacing w:val="-3"/>
        </w:rPr>
        <w:t xml:space="preserve"> </w:t>
      </w:r>
      <w:r>
        <w:t>options</w:t>
      </w:r>
      <w:r>
        <w:rPr>
          <w:spacing w:val="-1"/>
        </w:rPr>
        <w:t xml:space="preserve"> </w:t>
      </w:r>
      <w:r>
        <w:t>to</w:t>
      </w:r>
      <w:r>
        <w:rPr>
          <w:spacing w:val="-1"/>
        </w:rPr>
        <w:t xml:space="preserve"> </w:t>
      </w:r>
      <w:r>
        <w:t>ensure</w:t>
      </w:r>
      <w:r>
        <w:rPr>
          <w:spacing w:val="-1"/>
        </w:rPr>
        <w:t xml:space="preserve"> </w:t>
      </w:r>
      <w:r>
        <w:t>people</w:t>
      </w:r>
      <w:r>
        <w:rPr>
          <w:spacing w:val="-1"/>
        </w:rPr>
        <w:t xml:space="preserve"> </w:t>
      </w:r>
      <w:r>
        <w:t>who</w:t>
      </w:r>
      <w:r>
        <w:rPr>
          <w:spacing w:val="-1"/>
        </w:rPr>
        <w:t xml:space="preserve"> </w:t>
      </w:r>
      <w:r>
        <w:t>cannot</w:t>
      </w:r>
      <w:r>
        <w:rPr>
          <w:spacing w:val="-4"/>
        </w:rPr>
        <w:t xml:space="preserve"> </w:t>
      </w:r>
      <w:r>
        <w:t>or</w:t>
      </w:r>
      <w:r>
        <w:rPr>
          <w:spacing w:val="-4"/>
        </w:rPr>
        <w:t xml:space="preserve"> </w:t>
      </w:r>
      <w:r>
        <w:t>will</w:t>
      </w:r>
      <w:r>
        <w:rPr>
          <w:spacing w:val="-3"/>
        </w:rPr>
        <w:t xml:space="preserve"> </w:t>
      </w:r>
      <w:r>
        <w:t>not</w:t>
      </w:r>
      <w:r>
        <w:rPr>
          <w:spacing w:val="-4"/>
        </w:rPr>
        <w:t xml:space="preserve"> </w:t>
      </w:r>
      <w:r>
        <w:t>use</w:t>
      </w:r>
      <w:r>
        <w:rPr>
          <w:spacing w:val="-1"/>
        </w:rPr>
        <w:t xml:space="preserve"> </w:t>
      </w:r>
      <w:r>
        <w:t>digital services and devices are not unfairly disadvantaged.</w:t>
      </w:r>
    </w:p>
    <w:p w14:paraId="01157106" w14:textId="77777777" w:rsidR="00DB4E04" w:rsidRDefault="00DB4E04">
      <w:pPr>
        <w:pStyle w:val="BodyText"/>
        <w:spacing w:before="37"/>
        <w:ind w:left="0" w:firstLine="0"/>
      </w:pPr>
    </w:p>
    <w:p w14:paraId="2E9DA0AA" w14:textId="77777777" w:rsidR="00DB4E04" w:rsidRDefault="00000000" w:rsidP="00AC6EC5">
      <w:pPr>
        <w:pStyle w:val="Heading30"/>
      </w:pPr>
      <w:r>
        <w:t>Our</w:t>
      </w:r>
      <w:r>
        <w:rPr>
          <w:spacing w:val="-4"/>
        </w:rPr>
        <w:t xml:space="preserve"> </w:t>
      </w:r>
      <w:r>
        <w:t>work:</w:t>
      </w:r>
    </w:p>
    <w:p w14:paraId="7029570C" w14:textId="77777777" w:rsidR="00DB4E04" w:rsidRDefault="00000000" w:rsidP="00AC6EC5">
      <w:pPr>
        <w:pStyle w:val="ListParagraph"/>
        <w:numPr>
          <w:ilvl w:val="1"/>
          <w:numId w:val="3"/>
        </w:numPr>
        <w:tabs>
          <w:tab w:val="left" w:pos="742"/>
        </w:tabs>
        <w:spacing w:before="39"/>
      </w:pPr>
      <w:r>
        <w:t>Opportunities,</w:t>
      </w:r>
      <w:r>
        <w:rPr>
          <w:spacing w:val="-6"/>
        </w:rPr>
        <w:t xml:space="preserve"> </w:t>
      </w:r>
      <w:r>
        <w:t>barriers,</w:t>
      </w:r>
      <w:r>
        <w:rPr>
          <w:spacing w:val="-5"/>
        </w:rPr>
        <w:t xml:space="preserve"> </w:t>
      </w:r>
      <w:r>
        <w:t>benefits</w:t>
      </w:r>
      <w:r>
        <w:rPr>
          <w:spacing w:val="-2"/>
        </w:rPr>
        <w:t xml:space="preserve"> </w:t>
      </w:r>
      <w:r>
        <w:t>and</w:t>
      </w:r>
      <w:r>
        <w:rPr>
          <w:spacing w:val="-2"/>
        </w:rPr>
        <w:t xml:space="preserve"> </w:t>
      </w:r>
      <w:r>
        <w:t>risks</w:t>
      </w:r>
      <w:r>
        <w:rPr>
          <w:spacing w:val="-6"/>
        </w:rPr>
        <w:t xml:space="preserve"> </w:t>
      </w:r>
      <w:r>
        <w:t>of</w:t>
      </w:r>
      <w:r>
        <w:rPr>
          <w:spacing w:val="-6"/>
        </w:rPr>
        <w:t xml:space="preserve"> </w:t>
      </w:r>
      <w:r>
        <w:t>technologies</w:t>
      </w:r>
      <w:r>
        <w:rPr>
          <w:spacing w:val="-2"/>
        </w:rPr>
        <w:t xml:space="preserve"> </w:t>
      </w:r>
      <w:r>
        <w:t>and</w:t>
      </w:r>
      <w:r>
        <w:rPr>
          <w:spacing w:val="-2"/>
        </w:rPr>
        <w:t xml:space="preserve"> </w:t>
      </w:r>
      <w:r>
        <w:t>innovations</w:t>
      </w:r>
      <w:r>
        <w:rPr>
          <w:spacing w:val="-2"/>
        </w:rPr>
        <w:t xml:space="preserve"> </w:t>
      </w:r>
      <w:r>
        <w:t>in</w:t>
      </w:r>
      <w:r>
        <w:rPr>
          <w:spacing w:val="-6"/>
        </w:rPr>
        <w:t xml:space="preserve"> </w:t>
      </w:r>
      <w:r>
        <w:rPr>
          <w:spacing w:val="-2"/>
        </w:rPr>
        <w:t>care.</w:t>
      </w:r>
    </w:p>
    <w:p w14:paraId="7CFD6306" w14:textId="77777777" w:rsidR="00DB4E04" w:rsidRDefault="00000000">
      <w:pPr>
        <w:spacing w:before="39"/>
        <w:ind w:left="742"/>
        <w:rPr>
          <w:i/>
        </w:rPr>
      </w:pPr>
      <w:r>
        <w:rPr>
          <w:i/>
          <w:spacing w:val="-2"/>
        </w:rPr>
        <w:t>Sources:</w:t>
      </w:r>
    </w:p>
    <w:p w14:paraId="1FCCE8EC" w14:textId="77777777" w:rsidR="00DB4E04" w:rsidRDefault="00000000" w:rsidP="00AC6EC5">
      <w:pPr>
        <w:pStyle w:val="ListParagraph"/>
        <w:numPr>
          <w:ilvl w:val="2"/>
          <w:numId w:val="3"/>
        </w:numPr>
        <w:tabs>
          <w:tab w:val="left" w:pos="1463"/>
        </w:tabs>
        <w:spacing w:before="35" w:line="278" w:lineRule="auto"/>
        <w:ind w:right="107" w:hanging="361"/>
      </w:pPr>
      <w:r>
        <w:t>Whitfield,</w:t>
      </w:r>
      <w:r>
        <w:rPr>
          <w:spacing w:val="-4"/>
        </w:rPr>
        <w:t xml:space="preserve"> </w:t>
      </w:r>
      <w:r>
        <w:t>G.,</w:t>
      </w:r>
      <w:r>
        <w:rPr>
          <w:spacing w:val="-4"/>
        </w:rPr>
        <w:t xml:space="preserve"> </w:t>
      </w:r>
      <w:r>
        <w:t>Hamblin,</w:t>
      </w:r>
      <w:r>
        <w:rPr>
          <w:spacing w:val="-4"/>
        </w:rPr>
        <w:t xml:space="preserve"> </w:t>
      </w:r>
      <w:r>
        <w:t>K.</w:t>
      </w:r>
      <w:r>
        <w:rPr>
          <w:spacing w:val="-4"/>
        </w:rPr>
        <w:t xml:space="preserve"> </w:t>
      </w:r>
      <w:r>
        <w:t>(2022).</w:t>
      </w:r>
      <w:r>
        <w:rPr>
          <w:spacing w:val="-4"/>
        </w:rPr>
        <w:t xml:space="preserve"> </w:t>
      </w:r>
      <w:hyperlink r:id="rId83">
        <w:r>
          <w:rPr>
            <w:color w:val="1154CC"/>
            <w:u w:val="single" w:color="1154CC"/>
          </w:rPr>
          <w:t>Technology</w:t>
        </w:r>
        <w:r>
          <w:rPr>
            <w:color w:val="1154CC"/>
            <w:spacing w:val="-1"/>
            <w:u w:val="single" w:color="1154CC"/>
          </w:rPr>
          <w:t xml:space="preserve"> </w:t>
        </w:r>
        <w:r>
          <w:rPr>
            <w:color w:val="1154CC"/>
            <w:u w:val="single" w:color="1154CC"/>
          </w:rPr>
          <w:t>in</w:t>
        </w:r>
        <w:r>
          <w:rPr>
            <w:color w:val="1154CC"/>
            <w:spacing w:val="-1"/>
            <w:u w:val="single" w:color="1154CC"/>
          </w:rPr>
          <w:t xml:space="preserve"> </w:t>
        </w:r>
        <w:r>
          <w:rPr>
            <w:color w:val="1154CC"/>
            <w:u w:val="single" w:color="1154CC"/>
          </w:rPr>
          <w:t>social</w:t>
        </w:r>
        <w:r>
          <w:rPr>
            <w:color w:val="1154CC"/>
            <w:spacing w:val="-3"/>
            <w:u w:val="single" w:color="1154CC"/>
          </w:rPr>
          <w:t xml:space="preserve"> </w:t>
        </w:r>
        <w:r>
          <w:rPr>
            <w:color w:val="1154CC"/>
            <w:u w:val="single" w:color="1154CC"/>
          </w:rPr>
          <w:t>care:</w:t>
        </w:r>
        <w:r>
          <w:rPr>
            <w:color w:val="1154CC"/>
            <w:spacing w:val="-4"/>
            <w:u w:val="single" w:color="1154CC"/>
          </w:rPr>
          <w:t xml:space="preserve"> </w:t>
        </w:r>
        <w:r>
          <w:rPr>
            <w:color w:val="1154CC"/>
            <w:u w:val="single" w:color="1154CC"/>
          </w:rPr>
          <w:t>review</w:t>
        </w:r>
        <w:r>
          <w:rPr>
            <w:color w:val="1154CC"/>
            <w:spacing w:val="-1"/>
            <w:u w:val="single" w:color="1154CC"/>
          </w:rPr>
          <w:t xml:space="preserve"> </w:t>
        </w:r>
        <w:r>
          <w:rPr>
            <w:color w:val="1154CC"/>
            <w:u w:val="single" w:color="1154CC"/>
          </w:rPr>
          <w:t>of</w:t>
        </w:r>
        <w:r>
          <w:rPr>
            <w:color w:val="1154CC"/>
            <w:spacing w:val="-4"/>
            <w:u w:val="single" w:color="1154CC"/>
          </w:rPr>
          <w:t xml:space="preserve"> </w:t>
        </w:r>
        <w:r>
          <w:rPr>
            <w:color w:val="1154CC"/>
            <w:u w:val="single" w:color="1154CC"/>
          </w:rPr>
          <w:t>the</w:t>
        </w:r>
        <w:r>
          <w:rPr>
            <w:color w:val="1154CC"/>
            <w:spacing w:val="-1"/>
            <w:u w:val="single" w:color="1154CC"/>
          </w:rPr>
          <w:t xml:space="preserve"> </w:t>
        </w:r>
        <w:r>
          <w:rPr>
            <w:color w:val="1154CC"/>
            <w:u w:val="single" w:color="1154CC"/>
          </w:rPr>
          <w:t>UK</w:t>
        </w:r>
      </w:hyperlink>
      <w:r>
        <w:rPr>
          <w:color w:val="1154CC"/>
        </w:rPr>
        <w:t xml:space="preserve"> </w:t>
      </w:r>
      <w:hyperlink r:id="rId84">
        <w:r>
          <w:rPr>
            <w:color w:val="1154CC"/>
            <w:u w:val="single" w:color="1154CC"/>
          </w:rPr>
          <w:t>policy landscape.</w:t>
        </w:r>
      </w:hyperlink>
      <w:r>
        <w:rPr>
          <w:color w:val="1154CC"/>
        </w:rPr>
        <w:t xml:space="preserve"> </w:t>
      </w:r>
      <w:r>
        <w:t>Centre for Care Working Paper 1, CIRCLE, Sheffield: University of Sheffield</w:t>
      </w:r>
    </w:p>
    <w:p w14:paraId="1310766F" w14:textId="77777777" w:rsidR="00DB4E04" w:rsidRDefault="00000000" w:rsidP="00AC6EC5">
      <w:pPr>
        <w:pStyle w:val="ListParagraph"/>
        <w:numPr>
          <w:ilvl w:val="2"/>
          <w:numId w:val="3"/>
        </w:numPr>
        <w:tabs>
          <w:tab w:val="left" w:pos="1463"/>
        </w:tabs>
        <w:spacing w:line="276" w:lineRule="auto"/>
        <w:ind w:right="133"/>
      </w:pPr>
      <w:r>
        <w:t xml:space="preserve">Whitfield, G., Hamblin, K. (2023). </w:t>
      </w:r>
      <w:hyperlink r:id="rId85">
        <w:r>
          <w:rPr>
            <w:color w:val="1154CC"/>
            <w:u w:val="single" w:color="1154CC"/>
          </w:rPr>
          <w:t>Technology and social care: key areas of</w:t>
        </w:r>
      </w:hyperlink>
      <w:r>
        <w:rPr>
          <w:color w:val="1154CC"/>
        </w:rPr>
        <w:t xml:space="preserve"> </w:t>
      </w:r>
      <w:hyperlink r:id="rId86">
        <w:r>
          <w:rPr>
            <w:color w:val="1154CC"/>
            <w:u w:val="single" w:color="1154CC"/>
          </w:rPr>
          <w:t>policy</w:t>
        </w:r>
        <w:r>
          <w:rPr>
            <w:color w:val="1154CC"/>
            <w:spacing w:val="-3"/>
            <w:u w:val="single" w:color="1154CC"/>
          </w:rPr>
          <w:t xml:space="preserve"> </w:t>
        </w:r>
        <w:r>
          <w:rPr>
            <w:color w:val="1154CC"/>
            <w:u w:val="single" w:color="1154CC"/>
          </w:rPr>
          <w:t>focus</w:t>
        </w:r>
        <w:r>
          <w:rPr>
            <w:color w:val="1154CC"/>
            <w:spacing w:val="-3"/>
            <w:u w:val="single" w:color="1154CC"/>
          </w:rPr>
          <w:t xml:space="preserve"> </w:t>
        </w:r>
        <w:r>
          <w:rPr>
            <w:color w:val="1154CC"/>
            <w:u w:val="single" w:color="1154CC"/>
          </w:rPr>
          <w:t>in</w:t>
        </w:r>
        <w:r>
          <w:rPr>
            <w:color w:val="1154CC"/>
            <w:spacing w:val="-3"/>
            <w:u w:val="single" w:color="1154CC"/>
          </w:rPr>
          <w:t xml:space="preserve"> </w:t>
        </w:r>
        <w:r>
          <w:rPr>
            <w:color w:val="1154CC"/>
            <w:u w:val="single" w:color="1154CC"/>
          </w:rPr>
          <w:t>Scotland,</w:t>
        </w:r>
        <w:r>
          <w:rPr>
            <w:color w:val="1154CC"/>
            <w:spacing w:val="-6"/>
            <w:u w:val="single" w:color="1154CC"/>
          </w:rPr>
          <w:t xml:space="preserve"> </w:t>
        </w:r>
        <w:r>
          <w:rPr>
            <w:color w:val="1154CC"/>
            <w:u w:val="single" w:color="1154CC"/>
          </w:rPr>
          <w:t>Wales</w:t>
        </w:r>
        <w:r>
          <w:rPr>
            <w:color w:val="1154CC"/>
            <w:spacing w:val="-3"/>
            <w:u w:val="single" w:color="1154CC"/>
          </w:rPr>
          <w:t xml:space="preserve"> </w:t>
        </w:r>
        <w:r>
          <w:rPr>
            <w:color w:val="1154CC"/>
            <w:u w:val="single" w:color="1154CC"/>
          </w:rPr>
          <w:t>and</w:t>
        </w:r>
        <w:r>
          <w:rPr>
            <w:color w:val="1154CC"/>
            <w:spacing w:val="-3"/>
            <w:u w:val="single" w:color="1154CC"/>
          </w:rPr>
          <w:t xml:space="preserve"> </w:t>
        </w:r>
        <w:r>
          <w:rPr>
            <w:color w:val="1154CC"/>
            <w:u w:val="single" w:color="1154CC"/>
          </w:rPr>
          <w:t>Northern</w:t>
        </w:r>
        <w:r>
          <w:rPr>
            <w:color w:val="1154CC"/>
            <w:spacing w:val="-3"/>
            <w:u w:val="single" w:color="1154CC"/>
          </w:rPr>
          <w:t xml:space="preserve"> </w:t>
        </w:r>
        <w:r>
          <w:rPr>
            <w:color w:val="1154CC"/>
            <w:u w:val="single" w:color="1154CC"/>
          </w:rPr>
          <w:t>Ireland</w:t>
        </w:r>
        <w:r>
          <w:rPr>
            <w:color w:val="1154CC"/>
            <w:spacing w:val="-3"/>
            <w:u w:val="single" w:color="1154CC"/>
          </w:rPr>
          <w:t xml:space="preserve"> </w:t>
        </w:r>
        <w:r>
          <w:rPr>
            <w:color w:val="1154CC"/>
            <w:u w:val="single" w:color="1154CC"/>
          </w:rPr>
          <w:t>(2019-2022).</w:t>
        </w:r>
      </w:hyperlink>
      <w:r>
        <w:rPr>
          <w:color w:val="1154CC"/>
          <w:spacing w:val="-6"/>
        </w:rPr>
        <w:t xml:space="preserve"> </w:t>
      </w:r>
      <w:r>
        <w:t>Centre</w:t>
      </w:r>
      <w:r>
        <w:rPr>
          <w:spacing w:val="-3"/>
        </w:rPr>
        <w:t xml:space="preserve"> </w:t>
      </w:r>
      <w:r>
        <w:t>for Care Working Paper 3, Centre for Care: University of Sheffield.</w:t>
      </w:r>
    </w:p>
    <w:p w14:paraId="799C4BD9" w14:textId="77777777" w:rsidR="00DB4E04" w:rsidRDefault="00000000" w:rsidP="00AC6EC5">
      <w:pPr>
        <w:pStyle w:val="ListParagraph"/>
        <w:numPr>
          <w:ilvl w:val="1"/>
          <w:numId w:val="3"/>
        </w:numPr>
        <w:tabs>
          <w:tab w:val="left" w:pos="742"/>
        </w:tabs>
        <w:spacing w:line="276" w:lineRule="auto"/>
        <w:ind w:right="1081"/>
        <w:rPr>
          <w:i/>
        </w:rPr>
      </w:pPr>
      <w:r>
        <w:t>Impact</w:t>
      </w:r>
      <w:r>
        <w:rPr>
          <w:spacing w:val="-5"/>
        </w:rPr>
        <w:t xml:space="preserve"> </w:t>
      </w:r>
      <w:r>
        <w:t>of</w:t>
      </w:r>
      <w:r>
        <w:rPr>
          <w:spacing w:val="-5"/>
        </w:rPr>
        <w:t xml:space="preserve"> </w:t>
      </w:r>
      <w:r>
        <w:t>technologies</w:t>
      </w:r>
      <w:r>
        <w:rPr>
          <w:spacing w:val="-2"/>
        </w:rPr>
        <w:t xml:space="preserve"> </w:t>
      </w:r>
      <w:r>
        <w:t>on</w:t>
      </w:r>
      <w:r>
        <w:rPr>
          <w:spacing w:val="-2"/>
        </w:rPr>
        <w:t xml:space="preserve"> </w:t>
      </w:r>
      <w:r>
        <w:t>people’s</w:t>
      </w:r>
      <w:r>
        <w:rPr>
          <w:spacing w:val="-2"/>
        </w:rPr>
        <w:t xml:space="preserve"> </w:t>
      </w:r>
      <w:r>
        <w:t>wellbeing,</w:t>
      </w:r>
      <w:r>
        <w:rPr>
          <w:spacing w:val="-5"/>
        </w:rPr>
        <w:t xml:space="preserve"> </w:t>
      </w:r>
      <w:r>
        <w:t>caring</w:t>
      </w:r>
      <w:r>
        <w:rPr>
          <w:spacing w:val="-2"/>
        </w:rPr>
        <w:t xml:space="preserve"> </w:t>
      </w:r>
      <w:r>
        <w:t>relationships,</w:t>
      </w:r>
      <w:r>
        <w:rPr>
          <w:spacing w:val="-5"/>
        </w:rPr>
        <w:t xml:space="preserve"> </w:t>
      </w:r>
      <w:r>
        <w:t>and</w:t>
      </w:r>
      <w:r>
        <w:rPr>
          <w:spacing w:val="-2"/>
        </w:rPr>
        <w:t xml:space="preserve"> </w:t>
      </w:r>
      <w:r>
        <w:t xml:space="preserve">the experience of paid care work. </w:t>
      </w:r>
      <w:r>
        <w:rPr>
          <w:i/>
        </w:rPr>
        <w:t>Sources:</w:t>
      </w:r>
    </w:p>
    <w:p w14:paraId="7C16C7A1" w14:textId="77777777" w:rsidR="00DB4E04" w:rsidRDefault="00000000" w:rsidP="00AC6EC5">
      <w:pPr>
        <w:pStyle w:val="ListParagraph"/>
        <w:numPr>
          <w:ilvl w:val="2"/>
          <w:numId w:val="3"/>
        </w:numPr>
        <w:tabs>
          <w:tab w:val="left" w:pos="1463"/>
        </w:tabs>
        <w:spacing w:line="276" w:lineRule="auto"/>
        <w:ind w:right="522"/>
      </w:pPr>
      <w:r>
        <w:t xml:space="preserve">Hamblin, K. (2022). </w:t>
      </w:r>
      <w:hyperlink r:id="rId87">
        <w:r>
          <w:rPr>
            <w:color w:val="1154CC"/>
            <w:u w:val="single" w:color="1154CC"/>
          </w:rPr>
          <w:t>Technology in care systems: Displacing, reshaping,</w:t>
        </w:r>
      </w:hyperlink>
      <w:r>
        <w:rPr>
          <w:color w:val="1154CC"/>
        </w:rPr>
        <w:t xml:space="preserve"> </w:t>
      </w:r>
      <w:hyperlink r:id="rId88">
        <w:r>
          <w:rPr>
            <w:color w:val="1154CC"/>
            <w:u w:val="single" w:color="1154CC"/>
          </w:rPr>
          <w:t>reinstating</w:t>
        </w:r>
        <w:r>
          <w:rPr>
            <w:color w:val="1154CC"/>
            <w:spacing w:val="-3"/>
            <w:u w:val="single" w:color="1154CC"/>
          </w:rPr>
          <w:t xml:space="preserve"> </w:t>
        </w:r>
        <w:r>
          <w:rPr>
            <w:color w:val="1154CC"/>
            <w:u w:val="single" w:color="1154CC"/>
          </w:rPr>
          <w:t>or</w:t>
        </w:r>
        <w:r>
          <w:rPr>
            <w:color w:val="1154CC"/>
            <w:spacing w:val="-6"/>
            <w:u w:val="single" w:color="1154CC"/>
          </w:rPr>
          <w:t xml:space="preserve"> </w:t>
        </w:r>
        <w:r>
          <w:rPr>
            <w:color w:val="1154CC"/>
            <w:u w:val="single" w:color="1154CC"/>
          </w:rPr>
          <w:t>degrading</w:t>
        </w:r>
        <w:r>
          <w:rPr>
            <w:color w:val="1154CC"/>
            <w:spacing w:val="-3"/>
            <w:u w:val="single" w:color="1154CC"/>
          </w:rPr>
          <w:t xml:space="preserve"> </w:t>
        </w:r>
        <w:r>
          <w:rPr>
            <w:color w:val="1154CC"/>
            <w:u w:val="single" w:color="1154CC"/>
          </w:rPr>
          <w:t>roles?</w:t>
        </w:r>
      </w:hyperlink>
      <w:r>
        <w:rPr>
          <w:color w:val="1154CC"/>
          <w:spacing w:val="-4"/>
        </w:rPr>
        <w:t xml:space="preserve"> </w:t>
      </w:r>
      <w:r>
        <w:t>New</w:t>
      </w:r>
      <w:r>
        <w:rPr>
          <w:spacing w:val="-3"/>
        </w:rPr>
        <w:t xml:space="preserve"> </w:t>
      </w:r>
      <w:r>
        <w:t>Technology,</w:t>
      </w:r>
      <w:r>
        <w:rPr>
          <w:spacing w:val="-6"/>
        </w:rPr>
        <w:t xml:space="preserve"> </w:t>
      </w:r>
      <w:r>
        <w:t>Work</w:t>
      </w:r>
      <w:r>
        <w:rPr>
          <w:spacing w:val="-3"/>
        </w:rPr>
        <w:t xml:space="preserve"> </w:t>
      </w:r>
      <w:r>
        <w:t>and</w:t>
      </w:r>
      <w:r>
        <w:rPr>
          <w:spacing w:val="-3"/>
        </w:rPr>
        <w:t xml:space="preserve"> </w:t>
      </w:r>
      <w:r>
        <w:t>Employment, Early View, 1-18.</w:t>
      </w:r>
    </w:p>
    <w:p w14:paraId="10F558D0" w14:textId="77777777" w:rsidR="00DB4E04" w:rsidRDefault="00000000" w:rsidP="00AC6EC5">
      <w:pPr>
        <w:pStyle w:val="ListParagraph"/>
        <w:numPr>
          <w:ilvl w:val="2"/>
          <w:numId w:val="3"/>
        </w:numPr>
        <w:tabs>
          <w:tab w:val="left" w:pos="1463"/>
        </w:tabs>
        <w:spacing w:line="273" w:lineRule="auto"/>
        <w:ind w:right="267"/>
      </w:pPr>
      <w:r>
        <w:t>Hamblin,</w:t>
      </w:r>
      <w:r>
        <w:rPr>
          <w:spacing w:val="-4"/>
        </w:rPr>
        <w:t xml:space="preserve"> </w:t>
      </w:r>
      <w:r>
        <w:t>K.,</w:t>
      </w:r>
      <w:r>
        <w:rPr>
          <w:spacing w:val="-4"/>
        </w:rPr>
        <w:t xml:space="preserve"> </w:t>
      </w:r>
      <w:r>
        <w:t>Burns,</w:t>
      </w:r>
      <w:r>
        <w:rPr>
          <w:spacing w:val="-4"/>
        </w:rPr>
        <w:t xml:space="preserve"> </w:t>
      </w:r>
      <w:r>
        <w:t>D.,</w:t>
      </w:r>
      <w:r>
        <w:rPr>
          <w:spacing w:val="-4"/>
        </w:rPr>
        <w:t xml:space="preserve"> </w:t>
      </w:r>
      <w:r>
        <w:t>&amp;</w:t>
      </w:r>
      <w:r>
        <w:rPr>
          <w:spacing w:val="-1"/>
        </w:rPr>
        <w:t xml:space="preserve"> </w:t>
      </w:r>
      <w:proofErr w:type="spellStart"/>
      <w:r>
        <w:t>Goodlad</w:t>
      </w:r>
      <w:proofErr w:type="spellEnd"/>
      <w:r>
        <w:t>,</w:t>
      </w:r>
      <w:r>
        <w:rPr>
          <w:spacing w:val="-4"/>
        </w:rPr>
        <w:t xml:space="preserve"> </w:t>
      </w:r>
      <w:r>
        <w:t>C.</w:t>
      </w:r>
      <w:r>
        <w:rPr>
          <w:spacing w:val="-4"/>
        </w:rPr>
        <w:t xml:space="preserve"> </w:t>
      </w:r>
      <w:r>
        <w:t>(2023).</w:t>
      </w:r>
      <w:r>
        <w:rPr>
          <w:spacing w:val="-4"/>
        </w:rPr>
        <w:t xml:space="preserve"> </w:t>
      </w:r>
      <w:hyperlink r:id="rId89">
        <w:r>
          <w:rPr>
            <w:color w:val="1154CC"/>
            <w:u w:val="single" w:color="1154CC"/>
          </w:rPr>
          <w:t>Technology</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homecare</w:t>
        </w:r>
        <w:r>
          <w:rPr>
            <w:color w:val="1154CC"/>
            <w:spacing w:val="-1"/>
            <w:u w:val="single" w:color="1154CC"/>
          </w:rPr>
          <w:t xml:space="preserve"> </w:t>
        </w:r>
        <w:r>
          <w:rPr>
            <w:color w:val="1154CC"/>
            <w:u w:val="single" w:color="1154CC"/>
          </w:rPr>
          <w:t>in</w:t>
        </w:r>
      </w:hyperlink>
      <w:r>
        <w:rPr>
          <w:color w:val="1154CC"/>
        </w:rPr>
        <w:t xml:space="preserve"> </w:t>
      </w:r>
      <w:hyperlink r:id="rId90">
        <w:r>
          <w:rPr>
            <w:color w:val="1154CC"/>
            <w:u w:val="single" w:color="1154CC"/>
          </w:rPr>
          <w:t>the UK: Policy, storylines and practice</w:t>
        </w:r>
      </w:hyperlink>
      <w:r>
        <w:t>. Journal of Social Policy, 1-17.</w:t>
      </w:r>
    </w:p>
    <w:p w14:paraId="2F5CD7A4" w14:textId="77777777" w:rsidR="00DB4E04" w:rsidRDefault="00000000" w:rsidP="00AC6EC5">
      <w:pPr>
        <w:pStyle w:val="ListParagraph"/>
        <w:numPr>
          <w:ilvl w:val="1"/>
          <w:numId w:val="3"/>
        </w:numPr>
        <w:tabs>
          <w:tab w:val="left" w:pos="742"/>
        </w:tabs>
        <w:spacing w:line="276" w:lineRule="auto"/>
        <w:ind w:right="419"/>
      </w:pPr>
      <w:r>
        <w:t>Importance</w:t>
      </w:r>
      <w:r>
        <w:rPr>
          <w:spacing w:val="-2"/>
        </w:rPr>
        <w:t xml:space="preserve"> </w:t>
      </w:r>
      <w:r>
        <w:t>of</w:t>
      </w:r>
      <w:r>
        <w:rPr>
          <w:spacing w:val="-5"/>
        </w:rPr>
        <w:t xml:space="preserve"> </w:t>
      </w:r>
      <w:r>
        <w:t>co-production</w:t>
      </w:r>
      <w:r>
        <w:rPr>
          <w:spacing w:val="-2"/>
        </w:rPr>
        <w:t xml:space="preserve"> </w:t>
      </w:r>
      <w:r>
        <w:t>with</w:t>
      </w:r>
      <w:r>
        <w:rPr>
          <w:spacing w:val="-2"/>
        </w:rPr>
        <w:t xml:space="preserve"> </w:t>
      </w:r>
      <w:r>
        <w:t>people</w:t>
      </w:r>
      <w:r>
        <w:rPr>
          <w:spacing w:val="-2"/>
        </w:rPr>
        <w:t xml:space="preserve"> </w:t>
      </w:r>
      <w:r>
        <w:t>with</w:t>
      </w:r>
      <w:r>
        <w:rPr>
          <w:spacing w:val="-2"/>
        </w:rPr>
        <w:t xml:space="preserve"> </w:t>
      </w:r>
      <w:r>
        <w:t>lived</w:t>
      </w:r>
      <w:r>
        <w:rPr>
          <w:spacing w:val="-2"/>
        </w:rPr>
        <w:t xml:space="preserve"> </w:t>
      </w:r>
      <w:r>
        <w:t>experience</w:t>
      </w:r>
      <w:r>
        <w:rPr>
          <w:spacing w:val="-6"/>
        </w:rPr>
        <w:t xml:space="preserve"> </w:t>
      </w:r>
      <w:r>
        <w:t>of</w:t>
      </w:r>
      <w:r>
        <w:rPr>
          <w:spacing w:val="-5"/>
        </w:rPr>
        <w:t xml:space="preserve"> </w:t>
      </w:r>
      <w:r>
        <w:t>care</w:t>
      </w:r>
      <w:r>
        <w:rPr>
          <w:spacing w:val="-2"/>
        </w:rPr>
        <w:t xml:space="preserve"> </w:t>
      </w:r>
      <w:r>
        <w:t>and</w:t>
      </w:r>
      <w:r>
        <w:rPr>
          <w:spacing w:val="-2"/>
        </w:rPr>
        <w:t xml:space="preserve"> </w:t>
      </w:r>
      <w:r>
        <w:t xml:space="preserve">caring, especially those from </w:t>
      </w:r>
      <w:proofErr w:type="spellStart"/>
      <w:r>
        <w:t>marginalised</w:t>
      </w:r>
      <w:proofErr w:type="spellEnd"/>
      <w:r>
        <w:t xml:space="preserve"> groups. </w:t>
      </w:r>
      <w:r>
        <w:rPr>
          <w:i/>
        </w:rPr>
        <w:t>Source</w:t>
      </w:r>
      <w:r>
        <w:t xml:space="preserve">: Commentary, </w:t>
      </w:r>
      <w:hyperlink r:id="rId91">
        <w:r>
          <w:rPr>
            <w:color w:val="1154CC"/>
            <w:u w:val="single" w:color="1154CC"/>
          </w:rPr>
          <w:t>Who asks the</w:t>
        </w:r>
      </w:hyperlink>
      <w:r>
        <w:rPr>
          <w:color w:val="1154CC"/>
        </w:rPr>
        <w:t xml:space="preserve"> </w:t>
      </w:r>
      <w:hyperlink r:id="rId92">
        <w:r>
          <w:rPr>
            <w:color w:val="1154CC"/>
            <w:u w:val="single" w:color="1154CC"/>
          </w:rPr>
          <w:t>questions and who gets to answer?</w:t>
        </w:r>
      </w:hyperlink>
    </w:p>
    <w:p w14:paraId="17C96B46" w14:textId="77777777" w:rsidR="00DB4E04" w:rsidRDefault="00000000" w:rsidP="00AC6EC5">
      <w:pPr>
        <w:pStyle w:val="ListParagraph"/>
        <w:numPr>
          <w:ilvl w:val="1"/>
          <w:numId w:val="3"/>
        </w:numPr>
        <w:tabs>
          <w:tab w:val="left" w:pos="742"/>
        </w:tabs>
        <w:spacing w:line="276" w:lineRule="auto"/>
        <w:ind w:right="41"/>
      </w:pPr>
      <w:r>
        <w:t>How</w:t>
      </w:r>
      <w:r>
        <w:rPr>
          <w:spacing w:val="-1"/>
        </w:rPr>
        <w:t xml:space="preserve"> </w:t>
      </w:r>
      <w:r>
        <w:t>innovations</w:t>
      </w:r>
      <w:r>
        <w:rPr>
          <w:spacing w:val="-5"/>
        </w:rPr>
        <w:t xml:space="preserve"> </w:t>
      </w:r>
      <w:r>
        <w:t>are</w:t>
      </w:r>
      <w:r>
        <w:rPr>
          <w:spacing w:val="-1"/>
        </w:rPr>
        <w:t xml:space="preserve"> </w:t>
      </w:r>
      <w:r>
        <w:t>being</w:t>
      </w:r>
      <w:r>
        <w:rPr>
          <w:spacing w:val="-1"/>
        </w:rPr>
        <w:t xml:space="preserve"> </w:t>
      </w:r>
      <w:r>
        <w:t>used</w:t>
      </w:r>
      <w:r>
        <w:rPr>
          <w:spacing w:val="-1"/>
        </w:rPr>
        <w:t xml:space="preserve"> </w:t>
      </w:r>
      <w:r>
        <w:t>in</w:t>
      </w:r>
      <w:r>
        <w:rPr>
          <w:spacing w:val="-1"/>
        </w:rPr>
        <w:t xml:space="preserve"> </w:t>
      </w:r>
      <w:r>
        <w:t>care</w:t>
      </w:r>
      <w:r>
        <w:rPr>
          <w:spacing w:val="-1"/>
        </w:rPr>
        <w:t xml:space="preserve"> </w:t>
      </w:r>
      <w:r>
        <w:t>and</w:t>
      </w:r>
      <w:r>
        <w:rPr>
          <w:spacing w:val="-1"/>
        </w:rPr>
        <w:t xml:space="preserve"> </w:t>
      </w:r>
      <w:r>
        <w:t>support</w:t>
      </w:r>
      <w:r>
        <w:rPr>
          <w:spacing w:val="-4"/>
        </w:rPr>
        <w:t xml:space="preserve"> </w:t>
      </w:r>
      <w:r>
        <w:t>arrangements</w:t>
      </w:r>
      <w:r>
        <w:rPr>
          <w:spacing w:val="-5"/>
        </w:rPr>
        <w:t xml:space="preserve"> </w:t>
      </w:r>
      <w:r>
        <w:t>and</w:t>
      </w:r>
      <w:r>
        <w:rPr>
          <w:spacing w:val="-5"/>
        </w:rPr>
        <w:t xml:space="preserve"> </w:t>
      </w:r>
      <w:r>
        <w:t>systems,</w:t>
      </w:r>
      <w:r>
        <w:rPr>
          <w:spacing w:val="-4"/>
        </w:rPr>
        <w:t xml:space="preserve"> </w:t>
      </w:r>
      <w:r>
        <w:t xml:space="preserve">and the factors which help or hinder this. </w:t>
      </w:r>
      <w:r>
        <w:rPr>
          <w:i/>
        </w:rPr>
        <w:t>Source</w:t>
      </w:r>
      <w:r>
        <w:t xml:space="preserve">: Commentary, </w:t>
      </w:r>
      <w:hyperlink r:id="rId93">
        <w:r>
          <w:rPr>
            <w:color w:val="1154CC"/>
            <w:u w:val="single" w:color="1154CC"/>
          </w:rPr>
          <w:t>Workforce innovation in</w:t>
        </w:r>
      </w:hyperlink>
      <w:r>
        <w:rPr>
          <w:color w:val="1154CC"/>
        </w:rPr>
        <w:t xml:space="preserve"> </w:t>
      </w:r>
      <w:hyperlink r:id="rId94">
        <w:r>
          <w:rPr>
            <w:color w:val="1154CC"/>
            <w:u w:val="single" w:color="1154CC"/>
          </w:rPr>
          <w:t>the UK social care sector: an update on our inquiry</w:t>
        </w:r>
      </w:hyperlink>
    </w:p>
    <w:p w14:paraId="252514DA" w14:textId="77777777" w:rsidR="00DB4E04" w:rsidRDefault="00DB4E04">
      <w:pPr>
        <w:pStyle w:val="ListParagraph"/>
        <w:spacing w:line="276" w:lineRule="auto"/>
        <w:sectPr w:rsidR="00DB4E04">
          <w:pgSz w:w="11910" w:h="16840"/>
          <w:pgMar w:top="1540" w:right="1417" w:bottom="980" w:left="1417" w:header="720" w:footer="799" w:gutter="0"/>
          <w:cols w:space="720"/>
        </w:sectPr>
      </w:pPr>
    </w:p>
    <w:p w14:paraId="1A9DC06C" w14:textId="77777777" w:rsidR="00DB4E04" w:rsidRDefault="00000000" w:rsidP="00AC6EC5">
      <w:pPr>
        <w:pStyle w:val="ListParagraph"/>
        <w:numPr>
          <w:ilvl w:val="1"/>
          <w:numId w:val="3"/>
        </w:numPr>
        <w:tabs>
          <w:tab w:val="left" w:pos="742"/>
        </w:tabs>
        <w:spacing w:before="38" w:line="276" w:lineRule="auto"/>
        <w:ind w:right="132"/>
      </w:pPr>
      <w:r>
        <w:lastRenderedPageBreak/>
        <w:t>Implications</w:t>
      </w:r>
      <w:r>
        <w:rPr>
          <w:spacing w:val="-2"/>
        </w:rPr>
        <w:t xml:space="preserve"> </w:t>
      </w:r>
      <w:r>
        <w:t>for</w:t>
      </w:r>
      <w:r>
        <w:rPr>
          <w:spacing w:val="-5"/>
        </w:rPr>
        <w:t xml:space="preserve"> </w:t>
      </w:r>
      <w:r>
        <w:t>social</w:t>
      </w:r>
      <w:r>
        <w:rPr>
          <w:spacing w:val="-4"/>
        </w:rPr>
        <w:t xml:space="preserve"> </w:t>
      </w:r>
      <w:r>
        <w:t>justice</w:t>
      </w:r>
      <w:r>
        <w:rPr>
          <w:spacing w:val="-2"/>
        </w:rPr>
        <w:t xml:space="preserve"> </w:t>
      </w:r>
      <w:r>
        <w:t>and</w:t>
      </w:r>
      <w:r>
        <w:rPr>
          <w:spacing w:val="-2"/>
        </w:rPr>
        <w:t xml:space="preserve"> </w:t>
      </w:r>
      <w:r>
        <w:t>inequalities,</w:t>
      </w:r>
      <w:r>
        <w:rPr>
          <w:spacing w:val="-5"/>
        </w:rPr>
        <w:t xml:space="preserve"> </w:t>
      </w:r>
      <w:r>
        <w:t>including</w:t>
      </w:r>
      <w:r>
        <w:rPr>
          <w:spacing w:val="-2"/>
        </w:rPr>
        <w:t xml:space="preserve"> </w:t>
      </w:r>
      <w:r>
        <w:t>which</w:t>
      </w:r>
      <w:r>
        <w:rPr>
          <w:spacing w:val="-2"/>
        </w:rPr>
        <w:t xml:space="preserve"> </w:t>
      </w:r>
      <w:r>
        <w:t>groups</w:t>
      </w:r>
      <w:r>
        <w:rPr>
          <w:spacing w:val="-6"/>
        </w:rPr>
        <w:t xml:space="preserve"> </w:t>
      </w:r>
      <w:r>
        <w:t>are</w:t>
      </w:r>
      <w:r>
        <w:rPr>
          <w:spacing w:val="-2"/>
        </w:rPr>
        <w:t xml:space="preserve"> </w:t>
      </w:r>
      <w:r>
        <w:t>most</w:t>
      </w:r>
      <w:r>
        <w:rPr>
          <w:spacing w:val="-5"/>
        </w:rPr>
        <w:t xml:space="preserve"> </w:t>
      </w:r>
      <w:r>
        <w:t xml:space="preserve">likely to be exposed to risks, or excluded from positive outcomes - in particular exploring issues of digital exclusion. </w:t>
      </w:r>
      <w:r>
        <w:rPr>
          <w:i/>
        </w:rPr>
        <w:t>Sources</w:t>
      </w:r>
      <w:r>
        <w:t>:</w:t>
      </w:r>
    </w:p>
    <w:p w14:paraId="30EB9ED1" w14:textId="77777777" w:rsidR="00DB4E04" w:rsidRDefault="00000000" w:rsidP="00AC6EC5">
      <w:pPr>
        <w:pStyle w:val="ListParagraph"/>
        <w:numPr>
          <w:ilvl w:val="2"/>
          <w:numId w:val="3"/>
        </w:numPr>
        <w:tabs>
          <w:tab w:val="left" w:pos="1463"/>
        </w:tabs>
        <w:spacing w:line="276" w:lineRule="auto"/>
        <w:ind w:right="316" w:hanging="361"/>
      </w:pPr>
      <w:r>
        <w:t>Commentary,</w:t>
      </w:r>
      <w:r>
        <w:rPr>
          <w:spacing w:val="-5"/>
        </w:rPr>
        <w:t xml:space="preserve"> </w:t>
      </w:r>
      <w:hyperlink r:id="rId95">
        <w:r>
          <w:rPr>
            <w:color w:val="1154CC"/>
            <w:u w:val="single" w:color="1154CC"/>
          </w:rPr>
          <w:t>Workforce</w:t>
        </w:r>
        <w:r>
          <w:rPr>
            <w:color w:val="1154CC"/>
            <w:spacing w:val="-2"/>
            <w:u w:val="single" w:color="1154CC"/>
          </w:rPr>
          <w:t xml:space="preserve"> </w:t>
        </w:r>
        <w:r>
          <w:rPr>
            <w:color w:val="1154CC"/>
            <w:u w:val="single" w:color="1154CC"/>
          </w:rPr>
          <w:t>innovation</w:t>
        </w:r>
        <w:r>
          <w:rPr>
            <w:color w:val="1154CC"/>
            <w:spacing w:val="-2"/>
            <w:u w:val="single" w:color="1154CC"/>
          </w:rPr>
          <w:t xml:space="preserve"> </w:t>
        </w:r>
        <w:r>
          <w:rPr>
            <w:color w:val="1154CC"/>
            <w:u w:val="single" w:color="1154CC"/>
          </w:rPr>
          <w:t>in</w:t>
        </w:r>
        <w:r>
          <w:rPr>
            <w:color w:val="1154CC"/>
            <w:spacing w:val="-2"/>
            <w:u w:val="single" w:color="1154CC"/>
          </w:rPr>
          <w:t xml:space="preserve"> </w:t>
        </w:r>
        <w:r>
          <w:rPr>
            <w:color w:val="1154CC"/>
            <w:u w:val="single" w:color="1154CC"/>
          </w:rPr>
          <w:t>the</w:t>
        </w:r>
        <w:r>
          <w:rPr>
            <w:color w:val="1154CC"/>
            <w:spacing w:val="-6"/>
            <w:u w:val="single" w:color="1154CC"/>
          </w:rPr>
          <w:t xml:space="preserve"> </w:t>
        </w:r>
        <w:r>
          <w:rPr>
            <w:color w:val="1154CC"/>
            <w:u w:val="single" w:color="1154CC"/>
          </w:rPr>
          <w:t>UK</w:t>
        </w:r>
        <w:r>
          <w:rPr>
            <w:color w:val="1154CC"/>
            <w:spacing w:val="-2"/>
            <w:u w:val="single" w:color="1154CC"/>
          </w:rPr>
          <w:t xml:space="preserve"> </w:t>
        </w:r>
        <w:r>
          <w:rPr>
            <w:color w:val="1154CC"/>
            <w:u w:val="single" w:color="1154CC"/>
          </w:rPr>
          <w:t>social</w:t>
        </w:r>
        <w:r>
          <w:rPr>
            <w:color w:val="1154CC"/>
            <w:spacing w:val="-4"/>
            <w:u w:val="single" w:color="1154CC"/>
          </w:rPr>
          <w:t xml:space="preserve"> </w:t>
        </w:r>
        <w:r>
          <w:rPr>
            <w:color w:val="1154CC"/>
            <w:u w:val="single" w:color="1154CC"/>
          </w:rPr>
          <w:t>care</w:t>
        </w:r>
        <w:r>
          <w:rPr>
            <w:color w:val="1154CC"/>
            <w:spacing w:val="-2"/>
            <w:u w:val="single" w:color="1154CC"/>
          </w:rPr>
          <w:t xml:space="preserve"> </w:t>
        </w:r>
        <w:r>
          <w:rPr>
            <w:color w:val="1154CC"/>
            <w:u w:val="single" w:color="1154CC"/>
          </w:rPr>
          <w:t>sector:</w:t>
        </w:r>
        <w:r>
          <w:rPr>
            <w:color w:val="1154CC"/>
            <w:spacing w:val="-5"/>
            <w:u w:val="single" w:color="1154CC"/>
          </w:rPr>
          <w:t xml:space="preserve"> </w:t>
        </w:r>
        <w:r>
          <w:rPr>
            <w:color w:val="1154CC"/>
            <w:u w:val="single" w:color="1154CC"/>
          </w:rPr>
          <w:t>an</w:t>
        </w:r>
        <w:r>
          <w:rPr>
            <w:color w:val="1154CC"/>
            <w:spacing w:val="-2"/>
            <w:u w:val="single" w:color="1154CC"/>
          </w:rPr>
          <w:t xml:space="preserve"> </w:t>
        </w:r>
        <w:r>
          <w:rPr>
            <w:color w:val="1154CC"/>
            <w:u w:val="single" w:color="1154CC"/>
          </w:rPr>
          <w:t>update</w:t>
        </w:r>
      </w:hyperlink>
      <w:r>
        <w:rPr>
          <w:color w:val="1154CC"/>
        </w:rPr>
        <w:t xml:space="preserve"> </w:t>
      </w:r>
      <w:hyperlink r:id="rId96">
        <w:r>
          <w:rPr>
            <w:color w:val="1154CC"/>
            <w:u w:val="single" w:color="1154CC"/>
          </w:rPr>
          <w:t>on our inquiry</w:t>
        </w:r>
      </w:hyperlink>
    </w:p>
    <w:p w14:paraId="5A387883" w14:textId="77777777" w:rsidR="00DB4E04" w:rsidRDefault="00000000" w:rsidP="00AC6EC5">
      <w:pPr>
        <w:pStyle w:val="ListParagraph"/>
        <w:numPr>
          <w:ilvl w:val="2"/>
          <w:numId w:val="3"/>
        </w:numPr>
        <w:tabs>
          <w:tab w:val="left" w:pos="1463"/>
        </w:tabs>
        <w:spacing w:before="2" w:line="276" w:lineRule="auto"/>
        <w:ind w:right="222"/>
      </w:pPr>
      <w:r>
        <w:t>Centre</w:t>
      </w:r>
      <w:r>
        <w:rPr>
          <w:spacing w:val="-2"/>
        </w:rPr>
        <w:t xml:space="preserve"> </w:t>
      </w:r>
      <w:r>
        <w:t>for</w:t>
      </w:r>
      <w:r>
        <w:rPr>
          <w:spacing w:val="-5"/>
        </w:rPr>
        <w:t xml:space="preserve"> </w:t>
      </w:r>
      <w:r>
        <w:t>Care</w:t>
      </w:r>
      <w:r>
        <w:rPr>
          <w:spacing w:val="-2"/>
        </w:rPr>
        <w:t xml:space="preserve"> </w:t>
      </w:r>
      <w:r>
        <w:t>‘Mind</w:t>
      </w:r>
      <w:r>
        <w:rPr>
          <w:spacing w:val="-2"/>
        </w:rPr>
        <w:t xml:space="preserve"> </w:t>
      </w:r>
      <w:r>
        <w:t>the</w:t>
      </w:r>
      <w:r>
        <w:rPr>
          <w:spacing w:val="-2"/>
        </w:rPr>
        <w:t xml:space="preserve"> </w:t>
      </w:r>
      <w:r>
        <w:t>Gap’</w:t>
      </w:r>
      <w:r>
        <w:rPr>
          <w:spacing w:val="-4"/>
        </w:rPr>
        <w:t xml:space="preserve"> </w:t>
      </w:r>
      <w:r>
        <w:t>board</w:t>
      </w:r>
      <w:r>
        <w:rPr>
          <w:spacing w:val="-2"/>
        </w:rPr>
        <w:t xml:space="preserve"> </w:t>
      </w:r>
      <w:r>
        <w:t>game</w:t>
      </w:r>
      <w:r>
        <w:rPr>
          <w:spacing w:val="-2"/>
        </w:rPr>
        <w:t xml:space="preserve"> </w:t>
      </w:r>
      <w:r>
        <w:t>on</w:t>
      </w:r>
      <w:r>
        <w:rPr>
          <w:spacing w:val="-2"/>
        </w:rPr>
        <w:t xml:space="preserve"> </w:t>
      </w:r>
      <w:r>
        <w:t>tackling</w:t>
      </w:r>
      <w:r>
        <w:rPr>
          <w:spacing w:val="-8"/>
        </w:rPr>
        <w:t xml:space="preserve"> </w:t>
      </w:r>
      <w:hyperlink r:id="rId97">
        <w:r>
          <w:rPr>
            <w:color w:val="1154CC"/>
            <w:u w:val="single" w:color="1154CC"/>
          </w:rPr>
          <w:t>digital</w:t>
        </w:r>
        <w:r>
          <w:rPr>
            <w:color w:val="1154CC"/>
            <w:spacing w:val="-4"/>
            <w:u w:val="single" w:color="1154CC"/>
          </w:rPr>
          <w:t xml:space="preserve"> </w:t>
        </w:r>
        <w:r>
          <w:rPr>
            <w:color w:val="1154CC"/>
            <w:u w:val="single" w:color="1154CC"/>
          </w:rPr>
          <w:t>exclusion</w:t>
        </w:r>
      </w:hyperlink>
      <w:r>
        <w:rPr>
          <w:color w:val="1154CC"/>
          <w:spacing w:val="-2"/>
        </w:rPr>
        <w:t xml:space="preserve"> </w:t>
      </w:r>
      <w:r>
        <w:t>and accessing support.</w:t>
      </w:r>
    </w:p>
    <w:p w14:paraId="43742975" w14:textId="77777777" w:rsidR="00DB4E04" w:rsidRDefault="00000000" w:rsidP="00AC6EC5">
      <w:pPr>
        <w:pStyle w:val="ListParagraph"/>
        <w:numPr>
          <w:ilvl w:val="2"/>
          <w:numId w:val="3"/>
        </w:numPr>
        <w:tabs>
          <w:tab w:val="left" w:pos="1462"/>
        </w:tabs>
        <w:spacing w:line="251" w:lineRule="exact"/>
        <w:ind w:left="1462"/>
      </w:pPr>
      <w:proofErr w:type="spellStart"/>
      <w:r>
        <w:t>POSTnote</w:t>
      </w:r>
      <w:proofErr w:type="spellEnd"/>
      <w:r>
        <w:rPr>
          <w:spacing w:val="-4"/>
        </w:rPr>
        <w:t xml:space="preserve"> </w:t>
      </w:r>
      <w:r>
        <w:t>725</w:t>
      </w:r>
      <w:r>
        <w:rPr>
          <w:spacing w:val="-2"/>
        </w:rPr>
        <w:t xml:space="preserve"> </w:t>
      </w:r>
      <w:r>
        <w:t>(2024).</w:t>
      </w:r>
      <w:r>
        <w:rPr>
          <w:spacing w:val="-5"/>
        </w:rPr>
        <w:t xml:space="preserve"> </w:t>
      </w:r>
      <w:hyperlink r:id="rId98">
        <w:r>
          <w:rPr>
            <w:color w:val="1154CC"/>
            <w:u w:val="single" w:color="1154CC"/>
          </w:rPr>
          <w:t>Digital</w:t>
        </w:r>
        <w:r>
          <w:rPr>
            <w:color w:val="1154CC"/>
            <w:spacing w:val="-4"/>
            <w:u w:val="single" w:color="1154CC"/>
          </w:rPr>
          <w:t xml:space="preserve"> </w:t>
        </w:r>
        <w:r>
          <w:rPr>
            <w:color w:val="1154CC"/>
            <w:u w:val="single" w:color="1154CC"/>
          </w:rPr>
          <w:t>disengagement</w:t>
        </w:r>
        <w:r>
          <w:rPr>
            <w:color w:val="1154CC"/>
            <w:spacing w:val="-4"/>
            <w:u w:val="single" w:color="1154CC"/>
          </w:rPr>
          <w:t xml:space="preserve"> </w:t>
        </w:r>
        <w:r>
          <w:rPr>
            <w:color w:val="1154CC"/>
            <w:u w:val="single" w:color="1154CC"/>
          </w:rPr>
          <w:t>and</w:t>
        </w:r>
        <w:r>
          <w:rPr>
            <w:color w:val="1154CC"/>
            <w:spacing w:val="-2"/>
            <w:u w:val="single" w:color="1154CC"/>
          </w:rPr>
          <w:t xml:space="preserve"> </w:t>
        </w:r>
        <w:r>
          <w:rPr>
            <w:color w:val="1154CC"/>
            <w:u w:val="single" w:color="1154CC"/>
          </w:rPr>
          <w:t>impacts</w:t>
        </w:r>
        <w:r>
          <w:rPr>
            <w:color w:val="1154CC"/>
            <w:spacing w:val="-2"/>
            <w:u w:val="single" w:color="1154CC"/>
          </w:rPr>
          <w:t xml:space="preserve"> </w:t>
        </w:r>
        <w:r>
          <w:rPr>
            <w:color w:val="1154CC"/>
            <w:u w:val="single" w:color="1154CC"/>
          </w:rPr>
          <w:t>on</w:t>
        </w:r>
        <w:r>
          <w:rPr>
            <w:color w:val="1154CC"/>
            <w:spacing w:val="-5"/>
            <w:u w:val="single" w:color="1154CC"/>
          </w:rPr>
          <w:t xml:space="preserve"> </w:t>
        </w:r>
        <w:r>
          <w:rPr>
            <w:color w:val="1154CC"/>
            <w:spacing w:val="-2"/>
            <w:u w:val="single" w:color="1154CC"/>
          </w:rPr>
          <w:t>exclusion</w:t>
        </w:r>
      </w:hyperlink>
      <w:r>
        <w:rPr>
          <w:spacing w:val="-2"/>
        </w:rPr>
        <w:t>.</w:t>
      </w:r>
    </w:p>
    <w:p w14:paraId="5A674E9C" w14:textId="77777777" w:rsidR="00DB4E04" w:rsidRDefault="00000000" w:rsidP="00AC6EC5">
      <w:pPr>
        <w:pStyle w:val="ListParagraph"/>
        <w:numPr>
          <w:ilvl w:val="2"/>
          <w:numId w:val="3"/>
        </w:numPr>
        <w:tabs>
          <w:tab w:val="left" w:pos="1463"/>
        </w:tabs>
        <w:spacing w:before="39" w:line="276" w:lineRule="auto"/>
        <w:ind w:right="59"/>
      </w:pPr>
      <w:r>
        <w:t>Hamblin,</w:t>
      </w:r>
      <w:r>
        <w:rPr>
          <w:spacing w:val="-5"/>
        </w:rPr>
        <w:t xml:space="preserve"> </w:t>
      </w:r>
      <w:r>
        <w:t>K.</w:t>
      </w:r>
      <w:r>
        <w:rPr>
          <w:spacing w:val="-5"/>
        </w:rPr>
        <w:t xml:space="preserve"> </w:t>
      </w:r>
      <w:r>
        <w:t>and</w:t>
      </w:r>
      <w:r>
        <w:rPr>
          <w:spacing w:val="-2"/>
        </w:rPr>
        <w:t xml:space="preserve"> </w:t>
      </w:r>
      <w:r>
        <w:t>Black,</w:t>
      </w:r>
      <w:r>
        <w:rPr>
          <w:spacing w:val="-5"/>
        </w:rPr>
        <w:t xml:space="preserve"> </w:t>
      </w:r>
      <w:r>
        <w:t>R</w:t>
      </w:r>
      <w:r>
        <w:rPr>
          <w:spacing w:val="-2"/>
        </w:rPr>
        <w:t xml:space="preserve"> </w:t>
      </w:r>
      <w:r>
        <w:t>(2023).</w:t>
      </w:r>
      <w:r>
        <w:rPr>
          <w:spacing w:val="-5"/>
        </w:rPr>
        <w:t xml:space="preserve"> </w:t>
      </w:r>
      <w:hyperlink r:id="rId99">
        <w:r>
          <w:rPr>
            <w:color w:val="1154CC"/>
            <w:u w:val="single" w:color="1154CC"/>
          </w:rPr>
          <w:t>Digital</w:t>
        </w:r>
        <w:r>
          <w:rPr>
            <w:color w:val="1154CC"/>
            <w:spacing w:val="-4"/>
            <w:u w:val="single" w:color="1154CC"/>
          </w:rPr>
          <w:t xml:space="preserve"> </w:t>
        </w:r>
        <w:r>
          <w:rPr>
            <w:color w:val="1154CC"/>
            <w:u w:val="single" w:color="1154CC"/>
          </w:rPr>
          <w:t>exclusion</w:t>
        </w:r>
        <w:r>
          <w:rPr>
            <w:color w:val="1154CC"/>
            <w:spacing w:val="-2"/>
            <w:u w:val="single" w:color="1154CC"/>
          </w:rPr>
          <w:t xml:space="preserve"> </w:t>
        </w:r>
        <w:r>
          <w:rPr>
            <w:color w:val="1154CC"/>
            <w:u w:val="single" w:color="1154CC"/>
          </w:rPr>
          <w:t>and</w:t>
        </w:r>
        <w:r>
          <w:rPr>
            <w:color w:val="1154CC"/>
            <w:spacing w:val="-2"/>
            <w:u w:val="single" w:color="1154CC"/>
          </w:rPr>
          <w:t xml:space="preserve"> </w:t>
        </w:r>
        <w:r>
          <w:rPr>
            <w:color w:val="1154CC"/>
            <w:u w:val="single" w:color="1154CC"/>
          </w:rPr>
          <w:t>unpaid</w:t>
        </w:r>
        <w:r>
          <w:rPr>
            <w:color w:val="1154CC"/>
            <w:spacing w:val="-2"/>
            <w:u w:val="single" w:color="1154CC"/>
          </w:rPr>
          <w:t xml:space="preserve"> </w:t>
        </w:r>
        <w:r>
          <w:rPr>
            <w:color w:val="1154CC"/>
            <w:u w:val="single" w:color="1154CC"/>
          </w:rPr>
          <w:t>carers</w:t>
        </w:r>
        <w:r>
          <w:rPr>
            <w:color w:val="1154CC"/>
            <w:spacing w:val="-2"/>
            <w:u w:val="single" w:color="1154CC"/>
          </w:rPr>
          <w:t xml:space="preserve"> </w:t>
        </w:r>
        <w:r>
          <w:rPr>
            <w:color w:val="1154CC"/>
            <w:u w:val="single" w:color="1154CC"/>
          </w:rPr>
          <w:t>in</w:t>
        </w:r>
        <w:r>
          <w:rPr>
            <w:color w:val="1154CC"/>
            <w:spacing w:val="-2"/>
            <w:u w:val="single" w:color="1154CC"/>
          </w:rPr>
          <w:t xml:space="preserve"> </w:t>
        </w:r>
        <w:r>
          <w:rPr>
            <w:color w:val="1154CC"/>
            <w:u w:val="single" w:color="1154CC"/>
          </w:rPr>
          <w:t>South</w:t>
        </w:r>
      </w:hyperlink>
      <w:r>
        <w:rPr>
          <w:color w:val="1154CC"/>
        </w:rPr>
        <w:t xml:space="preserve"> </w:t>
      </w:r>
      <w:hyperlink r:id="rId100">
        <w:r>
          <w:rPr>
            <w:color w:val="1154CC"/>
            <w:spacing w:val="-2"/>
            <w:u w:val="single" w:color="1154CC"/>
          </w:rPr>
          <w:t>Yorkshire</w:t>
        </w:r>
      </w:hyperlink>
      <w:r>
        <w:rPr>
          <w:spacing w:val="-2"/>
        </w:rPr>
        <w:t>.</w:t>
      </w:r>
    </w:p>
    <w:p w14:paraId="483FA019" w14:textId="77777777" w:rsidR="00DB4E04" w:rsidRDefault="00000000" w:rsidP="00AC6EC5">
      <w:pPr>
        <w:pStyle w:val="ListParagraph"/>
        <w:numPr>
          <w:ilvl w:val="2"/>
          <w:numId w:val="3"/>
        </w:numPr>
        <w:tabs>
          <w:tab w:val="left" w:pos="1463"/>
        </w:tabs>
        <w:spacing w:before="2" w:line="273" w:lineRule="auto"/>
        <w:ind w:right="655"/>
      </w:pPr>
      <w:r>
        <w:t>Hamblin,</w:t>
      </w:r>
      <w:r>
        <w:rPr>
          <w:spacing w:val="-4"/>
        </w:rPr>
        <w:t xml:space="preserve"> </w:t>
      </w:r>
      <w:r>
        <w:t>K.</w:t>
      </w:r>
      <w:r>
        <w:rPr>
          <w:spacing w:val="-4"/>
        </w:rPr>
        <w:t xml:space="preserve"> </w:t>
      </w:r>
      <w:r>
        <w:t>and</w:t>
      </w:r>
      <w:r>
        <w:rPr>
          <w:spacing w:val="-1"/>
        </w:rPr>
        <w:t xml:space="preserve"> </w:t>
      </w:r>
      <w:r>
        <w:t>Whitfield,</w:t>
      </w:r>
      <w:r>
        <w:rPr>
          <w:spacing w:val="-4"/>
        </w:rPr>
        <w:t xml:space="preserve"> </w:t>
      </w:r>
      <w:r>
        <w:t>G.</w:t>
      </w:r>
      <w:r>
        <w:rPr>
          <w:spacing w:val="-4"/>
        </w:rPr>
        <w:t xml:space="preserve"> </w:t>
      </w:r>
      <w:r>
        <w:t>(2026).</w:t>
      </w:r>
      <w:r>
        <w:rPr>
          <w:spacing w:val="-4"/>
        </w:rPr>
        <w:t xml:space="preserve"> </w:t>
      </w:r>
      <w:hyperlink r:id="rId101">
        <w:r>
          <w:rPr>
            <w:color w:val="1154CC"/>
            <w:u w:val="single" w:color="1154CC"/>
          </w:rPr>
          <w:t>Digital</w:t>
        </w:r>
        <w:r>
          <w:rPr>
            <w:color w:val="1154CC"/>
            <w:spacing w:val="-3"/>
            <w:u w:val="single" w:color="1154CC"/>
          </w:rPr>
          <w:t xml:space="preserve"> </w:t>
        </w:r>
        <w:r>
          <w:rPr>
            <w:color w:val="1154CC"/>
            <w:u w:val="single" w:color="1154CC"/>
          </w:rPr>
          <w:t>Exclusion</w:t>
        </w:r>
        <w:r>
          <w:rPr>
            <w:color w:val="1154CC"/>
            <w:spacing w:val="-1"/>
            <w:u w:val="single" w:color="1154CC"/>
          </w:rPr>
          <w:t xml:space="preserve"> </w:t>
        </w:r>
        <w:r>
          <w:rPr>
            <w:color w:val="1154CC"/>
            <w:u w:val="single" w:color="1154CC"/>
          </w:rPr>
          <w:t>and</w:t>
        </w:r>
        <w:r>
          <w:rPr>
            <w:color w:val="1154CC"/>
            <w:spacing w:val="-5"/>
            <w:u w:val="single" w:color="1154CC"/>
          </w:rPr>
          <w:t xml:space="preserve"> </w:t>
        </w:r>
        <w:r>
          <w:rPr>
            <w:color w:val="1154CC"/>
            <w:u w:val="single" w:color="1154CC"/>
          </w:rPr>
          <w:t>Social</w:t>
        </w:r>
        <w:r>
          <w:rPr>
            <w:color w:val="1154CC"/>
            <w:spacing w:val="-3"/>
            <w:u w:val="single" w:color="1154CC"/>
          </w:rPr>
          <w:t xml:space="preserve"> </w:t>
        </w:r>
        <w:r>
          <w:rPr>
            <w:color w:val="1154CC"/>
            <w:u w:val="single" w:color="1154CC"/>
          </w:rPr>
          <w:t>Care:</w:t>
        </w:r>
      </w:hyperlink>
      <w:r>
        <w:rPr>
          <w:color w:val="1154CC"/>
        </w:rPr>
        <w:t xml:space="preserve"> </w:t>
      </w:r>
      <w:hyperlink r:id="rId102">
        <w:r>
          <w:rPr>
            <w:color w:val="1154CC"/>
            <w:u w:val="single" w:color="1154CC"/>
          </w:rPr>
          <w:t>Evidence Briefing</w:t>
        </w:r>
      </w:hyperlink>
      <w:r>
        <w:t>, Centre for Care: University of Sheffield.</w:t>
      </w:r>
    </w:p>
    <w:p w14:paraId="4BEDA85D" w14:textId="77777777" w:rsidR="00DB4E04" w:rsidRDefault="00000000" w:rsidP="00AC6EC5">
      <w:pPr>
        <w:pStyle w:val="ListParagraph"/>
        <w:numPr>
          <w:ilvl w:val="1"/>
          <w:numId w:val="3"/>
        </w:numPr>
        <w:tabs>
          <w:tab w:val="left" w:pos="742"/>
        </w:tabs>
        <w:spacing w:before="3" w:line="276" w:lineRule="auto"/>
        <w:ind w:right="185"/>
      </w:pPr>
      <w:r>
        <w:t>The rise of AI-driven platform care - and the implications for 'decent work', care quality,</w:t>
      </w:r>
      <w:r>
        <w:rPr>
          <w:spacing w:val="-4"/>
        </w:rPr>
        <w:t xml:space="preserve"> </w:t>
      </w:r>
      <w:r>
        <w:t>and</w:t>
      </w:r>
      <w:r>
        <w:rPr>
          <w:spacing w:val="-1"/>
        </w:rPr>
        <w:t xml:space="preserve"> </w:t>
      </w:r>
      <w:r>
        <w:t>inequalities.</w:t>
      </w:r>
      <w:r>
        <w:rPr>
          <w:spacing w:val="-4"/>
        </w:rPr>
        <w:t xml:space="preserve"> </w:t>
      </w:r>
      <w:r>
        <w:rPr>
          <w:i/>
        </w:rPr>
        <w:t>Source:</w:t>
      </w:r>
      <w:r>
        <w:rPr>
          <w:i/>
          <w:spacing w:val="-5"/>
        </w:rPr>
        <w:t xml:space="preserve"> </w:t>
      </w:r>
      <w:r>
        <w:t>Whitfield,</w:t>
      </w:r>
      <w:r>
        <w:rPr>
          <w:spacing w:val="-4"/>
        </w:rPr>
        <w:t xml:space="preserve"> </w:t>
      </w:r>
      <w:proofErr w:type="spellStart"/>
      <w:proofErr w:type="gramStart"/>
      <w:r>
        <w:t>G.,Wright</w:t>
      </w:r>
      <w:proofErr w:type="spellEnd"/>
      <w:proofErr w:type="gramEnd"/>
      <w:r>
        <w:t>,</w:t>
      </w:r>
      <w:r>
        <w:rPr>
          <w:spacing w:val="-4"/>
        </w:rPr>
        <w:t xml:space="preserve"> </w:t>
      </w:r>
      <w:r>
        <w:t>J., &amp;</w:t>
      </w:r>
      <w:r>
        <w:rPr>
          <w:spacing w:val="-1"/>
        </w:rPr>
        <w:t xml:space="preserve"> </w:t>
      </w:r>
      <w:r>
        <w:t>Hamblin,</w:t>
      </w:r>
      <w:r>
        <w:rPr>
          <w:spacing w:val="-4"/>
        </w:rPr>
        <w:t xml:space="preserve"> </w:t>
      </w:r>
      <w:r>
        <w:t>K.</w:t>
      </w:r>
      <w:r>
        <w:rPr>
          <w:spacing w:val="-4"/>
        </w:rPr>
        <w:t xml:space="preserve"> </w:t>
      </w:r>
      <w:r>
        <w:t>(2024).</w:t>
      </w:r>
      <w:r>
        <w:rPr>
          <w:spacing w:val="-4"/>
        </w:rPr>
        <w:t xml:space="preserve"> </w:t>
      </w:r>
      <w:hyperlink r:id="rId103">
        <w:r>
          <w:rPr>
            <w:color w:val="1154CC"/>
            <w:u w:val="single" w:color="1154CC"/>
          </w:rPr>
          <w:t>AI</w:t>
        </w:r>
        <w:r>
          <w:rPr>
            <w:color w:val="1154CC"/>
            <w:spacing w:val="-4"/>
            <w:u w:val="single" w:color="1154CC"/>
          </w:rPr>
          <w:t xml:space="preserve"> </w:t>
        </w:r>
        <w:r>
          <w:rPr>
            <w:color w:val="1154CC"/>
            <w:u w:val="single" w:color="1154CC"/>
          </w:rPr>
          <w:t>in</w:t>
        </w:r>
      </w:hyperlink>
      <w:r>
        <w:rPr>
          <w:color w:val="1154CC"/>
        </w:rPr>
        <w:t xml:space="preserve"> </w:t>
      </w:r>
      <w:hyperlink r:id="rId104">
        <w:r>
          <w:rPr>
            <w:color w:val="1154CC"/>
            <w:u w:val="single" w:color="1154CC"/>
          </w:rPr>
          <w:t xml:space="preserve">care: a solution to the ‘care </w:t>
        </w:r>
        <w:proofErr w:type="spellStart"/>
        <w:r>
          <w:rPr>
            <w:color w:val="1154CC"/>
            <w:u w:val="single" w:color="1154CC"/>
          </w:rPr>
          <w:t>crisis’</w:t>
        </w:r>
        <w:proofErr w:type="spellEnd"/>
        <w:r>
          <w:rPr>
            <w:color w:val="1154CC"/>
            <w:u w:val="single" w:color="1154CC"/>
          </w:rPr>
          <w:t xml:space="preserve"> in England?</w:t>
        </w:r>
      </w:hyperlink>
      <w:r>
        <w:rPr>
          <w:color w:val="1154CC"/>
        </w:rPr>
        <w:t xml:space="preserve"> </w:t>
      </w:r>
      <w:r>
        <w:t>(book chapter available online).</w:t>
      </w:r>
    </w:p>
    <w:p w14:paraId="7760C3FC" w14:textId="77777777" w:rsidR="00DB4E04" w:rsidRDefault="00DB4E04">
      <w:pPr>
        <w:pStyle w:val="ListParagraph"/>
        <w:spacing w:line="276" w:lineRule="auto"/>
        <w:sectPr w:rsidR="00DB4E04">
          <w:pgSz w:w="11910" w:h="16840"/>
          <w:pgMar w:top="1540" w:right="1417" w:bottom="980" w:left="1417" w:header="720" w:footer="799" w:gutter="0"/>
          <w:cols w:space="720"/>
        </w:sectPr>
      </w:pPr>
    </w:p>
    <w:p w14:paraId="564B9055" w14:textId="0788B2F9" w:rsidR="00DB4E04" w:rsidRDefault="00AC6EC5" w:rsidP="00AC6EC5">
      <w:pPr>
        <w:pStyle w:val="Heading2"/>
      </w:pPr>
      <w:bookmarkStart w:id="6" w:name="6._Care_data_infrastructure"/>
      <w:bookmarkEnd w:id="6"/>
      <w:r>
        <w:lastRenderedPageBreak/>
        <w:t xml:space="preserve">6. </w:t>
      </w:r>
      <w:r w:rsidR="00000000">
        <w:t>Care data infrastructure</w:t>
      </w:r>
    </w:p>
    <w:p w14:paraId="2BECFB66" w14:textId="77777777" w:rsidR="00DB4E04" w:rsidRDefault="00000000">
      <w:pPr>
        <w:pStyle w:val="BodyText"/>
        <w:spacing w:before="46" w:line="276" w:lineRule="auto"/>
        <w:ind w:left="23" w:firstLine="0"/>
      </w:pPr>
      <w:r>
        <w:t>The</w:t>
      </w:r>
      <w:r>
        <w:rPr>
          <w:spacing w:val="-2"/>
        </w:rPr>
        <w:t xml:space="preserve"> </w:t>
      </w:r>
      <w:r>
        <w:t>adult</w:t>
      </w:r>
      <w:r>
        <w:rPr>
          <w:spacing w:val="-5"/>
        </w:rPr>
        <w:t xml:space="preserve"> </w:t>
      </w:r>
      <w:r>
        <w:t>social</w:t>
      </w:r>
      <w:r>
        <w:rPr>
          <w:spacing w:val="-4"/>
        </w:rPr>
        <w:t xml:space="preserve"> </w:t>
      </w:r>
      <w:r>
        <w:t>care</w:t>
      </w:r>
      <w:r>
        <w:rPr>
          <w:spacing w:val="-2"/>
        </w:rPr>
        <w:t xml:space="preserve"> </w:t>
      </w:r>
      <w:r>
        <w:t>sector</w:t>
      </w:r>
      <w:r>
        <w:rPr>
          <w:spacing w:val="-5"/>
        </w:rPr>
        <w:t xml:space="preserve"> </w:t>
      </w:r>
      <w:r>
        <w:t>is</w:t>
      </w:r>
      <w:r>
        <w:rPr>
          <w:spacing w:val="-2"/>
        </w:rPr>
        <w:t xml:space="preserve"> </w:t>
      </w:r>
      <w:r>
        <w:t>under</w:t>
      </w:r>
      <w:r>
        <w:rPr>
          <w:spacing w:val="-5"/>
        </w:rPr>
        <w:t xml:space="preserve"> </w:t>
      </w:r>
      <w:r>
        <w:t>increasing</w:t>
      </w:r>
      <w:r>
        <w:rPr>
          <w:spacing w:val="-2"/>
        </w:rPr>
        <w:t xml:space="preserve"> </w:t>
      </w:r>
      <w:r>
        <w:t>pressure</w:t>
      </w:r>
      <w:r>
        <w:rPr>
          <w:spacing w:val="-2"/>
        </w:rPr>
        <w:t xml:space="preserve"> </w:t>
      </w:r>
      <w:r>
        <w:t>to</w:t>
      </w:r>
      <w:r>
        <w:rPr>
          <w:spacing w:val="-2"/>
        </w:rPr>
        <w:t xml:space="preserve"> </w:t>
      </w:r>
      <w:r>
        <w:t>use</w:t>
      </w:r>
      <w:r>
        <w:rPr>
          <w:spacing w:val="-2"/>
        </w:rPr>
        <w:t xml:space="preserve"> </w:t>
      </w:r>
      <w:r>
        <w:t>data</w:t>
      </w:r>
      <w:r>
        <w:rPr>
          <w:spacing w:val="-2"/>
        </w:rPr>
        <w:t xml:space="preserve"> </w:t>
      </w:r>
      <w:r>
        <w:t>intelligence</w:t>
      </w:r>
      <w:r>
        <w:rPr>
          <w:spacing w:val="-2"/>
        </w:rPr>
        <w:t xml:space="preserve"> </w:t>
      </w:r>
      <w:r>
        <w:t>effectively, yet it is a sector poorly served by quantitative or numerical data. It can be difficult for those working within the sector to know where to begin, how to balance competing priorities, and how to ensure balanced and impactful development, compounded by limited time and resources to better understand and learn about data.</w:t>
      </w:r>
    </w:p>
    <w:p w14:paraId="3D754ED2" w14:textId="77777777" w:rsidR="00DB4E04" w:rsidRDefault="00DB4E04">
      <w:pPr>
        <w:pStyle w:val="BodyText"/>
        <w:spacing w:before="40"/>
        <w:ind w:left="0" w:firstLine="0"/>
      </w:pPr>
    </w:p>
    <w:p w14:paraId="585DB52A" w14:textId="77777777" w:rsidR="00DB4E04" w:rsidRDefault="00000000" w:rsidP="00AC6EC5">
      <w:pPr>
        <w:pStyle w:val="Heading30"/>
      </w:pPr>
      <w:r>
        <w:t>Key</w:t>
      </w:r>
      <w:r>
        <w:rPr>
          <w:spacing w:val="2"/>
        </w:rPr>
        <w:t xml:space="preserve"> </w:t>
      </w:r>
      <w:r>
        <w:t>recommendations:</w:t>
      </w:r>
    </w:p>
    <w:p w14:paraId="1DFBF529" w14:textId="77777777" w:rsidR="00DB4E04" w:rsidRDefault="00000000" w:rsidP="00AC6EC5">
      <w:pPr>
        <w:pStyle w:val="ListParagraph"/>
        <w:numPr>
          <w:ilvl w:val="1"/>
          <w:numId w:val="3"/>
        </w:numPr>
        <w:tabs>
          <w:tab w:val="left" w:pos="743"/>
        </w:tabs>
        <w:spacing w:before="35" w:line="276" w:lineRule="auto"/>
        <w:ind w:left="743" w:right="261"/>
        <w:rPr>
          <w:i/>
        </w:rPr>
      </w:pPr>
      <w:r>
        <w:t>Improve</w:t>
      </w:r>
      <w:r>
        <w:rPr>
          <w:spacing w:val="-1"/>
        </w:rPr>
        <w:t xml:space="preserve"> </w:t>
      </w:r>
      <w:r>
        <w:t>the</w:t>
      </w:r>
      <w:r>
        <w:rPr>
          <w:spacing w:val="-1"/>
        </w:rPr>
        <w:t xml:space="preserve"> </w:t>
      </w:r>
      <w:r>
        <w:t>way</w:t>
      </w:r>
      <w:r>
        <w:rPr>
          <w:spacing w:val="-1"/>
        </w:rPr>
        <w:t xml:space="preserve"> </w:t>
      </w:r>
      <w:r>
        <w:t>that</w:t>
      </w:r>
      <w:r>
        <w:rPr>
          <w:spacing w:val="-4"/>
        </w:rPr>
        <w:t xml:space="preserve"> </w:t>
      </w:r>
      <w:r>
        <w:t>social</w:t>
      </w:r>
      <w:r>
        <w:rPr>
          <w:spacing w:val="-3"/>
        </w:rPr>
        <w:t xml:space="preserve"> </w:t>
      </w:r>
      <w:r>
        <w:t>care</w:t>
      </w:r>
      <w:r>
        <w:rPr>
          <w:spacing w:val="-1"/>
        </w:rPr>
        <w:t xml:space="preserve"> </w:t>
      </w:r>
      <w:r>
        <w:t>data</w:t>
      </w:r>
      <w:r>
        <w:rPr>
          <w:spacing w:val="-1"/>
        </w:rPr>
        <w:t xml:space="preserve"> </w:t>
      </w:r>
      <w:r>
        <w:t>are</w:t>
      </w:r>
      <w:r>
        <w:rPr>
          <w:spacing w:val="-5"/>
        </w:rPr>
        <w:t xml:space="preserve"> </w:t>
      </w:r>
      <w:r>
        <w:t>collected,</w:t>
      </w:r>
      <w:r>
        <w:rPr>
          <w:spacing w:val="-4"/>
        </w:rPr>
        <w:t xml:space="preserve"> </w:t>
      </w:r>
      <w:r>
        <w:t>stored,</w:t>
      </w:r>
      <w:r>
        <w:rPr>
          <w:spacing w:val="-4"/>
        </w:rPr>
        <w:t xml:space="preserve"> </w:t>
      </w:r>
      <w:proofErr w:type="spellStart"/>
      <w:r>
        <w:t>analysed</w:t>
      </w:r>
      <w:proofErr w:type="spellEnd"/>
      <w:r>
        <w:t>,</w:t>
      </w:r>
      <w:r>
        <w:rPr>
          <w:spacing w:val="-4"/>
        </w:rPr>
        <w:t xml:space="preserve"> </w:t>
      </w:r>
      <w:r>
        <w:t>reported</w:t>
      </w:r>
      <w:r>
        <w:rPr>
          <w:spacing w:val="-1"/>
        </w:rPr>
        <w:t xml:space="preserve"> </w:t>
      </w:r>
      <w:r>
        <w:t xml:space="preserve">and made publicly available. </w:t>
      </w:r>
      <w:r>
        <w:rPr>
          <w:i/>
        </w:rPr>
        <w:t>Sources:</w:t>
      </w:r>
    </w:p>
    <w:p w14:paraId="65F8E4C2" w14:textId="77777777" w:rsidR="00DB4E04" w:rsidRDefault="00000000" w:rsidP="00AC6EC5">
      <w:pPr>
        <w:pStyle w:val="ListParagraph"/>
        <w:numPr>
          <w:ilvl w:val="2"/>
          <w:numId w:val="3"/>
        </w:numPr>
        <w:tabs>
          <w:tab w:val="left" w:pos="1463"/>
        </w:tabs>
        <w:spacing w:before="2" w:line="278" w:lineRule="auto"/>
        <w:ind w:right="779" w:hanging="361"/>
      </w:pPr>
      <w:r>
        <w:t>Evidence</w:t>
      </w:r>
      <w:r>
        <w:rPr>
          <w:spacing w:val="-4"/>
        </w:rPr>
        <w:t xml:space="preserve"> </w:t>
      </w:r>
      <w:r>
        <w:t>submission</w:t>
      </w:r>
      <w:r>
        <w:rPr>
          <w:spacing w:val="-4"/>
        </w:rPr>
        <w:t xml:space="preserve"> </w:t>
      </w:r>
      <w:r>
        <w:t>to</w:t>
      </w:r>
      <w:r>
        <w:rPr>
          <w:spacing w:val="-4"/>
        </w:rPr>
        <w:t xml:space="preserve"> </w:t>
      </w:r>
      <w:r>
        <w:t>DHSC</w:t>
      </w:r>
      <w:r>
        <w:rPr>
          <w:spacing w:val="-4"/>
        </w:rPr>
        <w:t xml:space="preserve"> </w:t>
      </w:r>
      <w:r>
        <w:t>consultation</w:t>
      </w:r>
      <w:r>
        <w:rPr>
          <w:spacing w:val="-4"/>
        </w:rPr>
        <w:t xml:space="preserve"> </w:t>
      </w:r>
      <w:r>
        <w:t>on</w:t>
      </w:r>
      <w:r>
        <w:rPr>
          <w:spacing w:val="-4"/>
        </w:rPr>
        <w:t xml:space="preserve"> </w:t>
      </w:r>
      <w:r>
        <w:t>the</w:t>
      </w:r>
      <w:r>
        <w:rPr>
          <w:spacing w:val="-4"/>
        </w:rPr>
        <w:t xml:space="preserve"> </w:t>
      </w:r>
      <w:hyperlink r:id="rId105">
        <w:r>
          <w:t>‘</w:t>
        </w:r>
        <w:r>
          <w:rPr>
            <w:color w:val="1154CC"/>
            <w:u w:val="single" w:color="1154CC"/>
          </w:rPr>
          <w:t>Care</w:t>
        </w:r>
        <w:r>
          <w:rPr>
            <w:color w:val="1154CC"/>
            <w:spacing w:val="-4"/>
            <w:u w:val="single" w:color="1154CC"/>
          </w:rPr>
          <w:t xml:space="preserve"> </w:t>
        </w:r>
        <w:r>
          <w:rPr>
            <w:color w:val="1154CC"/>
            <w:u w:val="single" w:color="1154CC"/>
          </w:rPr>
          <w:t>data</w:t>
        </w:r>
        <w:r>
          <w:rPr>
            <w:color w:val="1154CC"/>
            <w:spacing w:val="-4"/>
            <w:u w:val="single" w:color="1154CC"/>
          </w:rPr>
          <w:t xml:space="preserve"> </w:t>
        </w:r>
        <w:r>
          <w:rPr>
            <w:color w:val="1154CC"/>
            <w:u w:val="single" w:color="1154CC"/>
          </w:rPr>
          <w:t>matters’</w:t>
        </w:r>
      </w:hyperlink>
      <w:r>
        <w:rPr>
          <w:color w:val="1154CC"/>
        </w:rPr>
        <w:t xml:space="preserve"> </w:t>
      </w:r>
      <w:hyperlink r:id="rId106">
        <w:r>
          <w:rPr>
            <w:color w:val="1154CC"/>
            <w:spacing w:val="-2"/>
            <w:u w:val="single" w:color="1154CC"/>
          </w:rPr>
          <w:t>roadmap</w:t>
        </w:r>
      </w:hyperlink>
      <w:r>
        <w:rPr>
          <w:spacing w:val="-2"/>
        </w:rPr>
        <w:t>.</w:t>
      </w:r>
    </w:p>
    <w:p w14:paraId="186CCF87" w14:textId="77777777" w:rsidR="00DB4E04" w:rsidRDefault="00000000" w:rsidP="00AC6EC5">
      <w:pPr>
        <w:pStyle w:val="ListParagraph"/>
        <w:numPr>
          <w:ilvl w:val="2"/>
          <w:numId w:val="3"/>
        </w:numPr>
        <w:tabs>
          <w:tab w:val="left" w:pos="1463"/>
        </w:tabs>
        <w:spacing w:line="276" w:lineRule="auto"/>
        <w:ind w:right="548"/>
      </w:pPr>
      <w:r>
        <w:t>Commentary,</w:t>
      </w:r>
      <w:r>
        <w:rPr>
          <w:spacing w:val="-6"/>
        </w:rPr>
        <w:t xml:space="preserve"> </w:t>
      </w:r>
      <w:hyperlink r:id="rId107">
        <w:r>
          <w:rPr>
            <w:color w:val="1154CC"/>
            <w:u w:val="single" w:color="1154CC"/>
          </w:rPr>
          <w:t>Who</w:t>
        </w:r>
        <w:r>
          <w:rPr>
            <w:color w:val="1154CC"/>
            <w:spacing w:val="-3"/>
            <w:u w:val="single" w:color="1154CC"/>
          </w:rPr>
          <w:t xml:space="preserve"> </w:t>
        </w:r>
        <w:r>
          <w:rPr>
            <w:color w:val="1154CC"/>
            <w:u w:val="single" w:color="1154CC"/>
          </w:rPr>
          <w:t>cares</w:t>
        </w:r>
        <w:r>
          <w:rPr>
            <w:color w:val="1154CC"/>
            <w:spacing w:val="-3"/>
            <w:u w:val="single" w:color="1154CC"/>
          </w:rPr>
          <w:t xml:space="preserve"> </w:t>
        </w:r>
        <w:r>
          <w:rPr>
            <w:color w:val="1154CC"/>
            <w:u w:val="single" w:color="1154CC"/>
          </w:rPr>
          <w:t>about</w:t>
        </w:r>
        <w:r>
          <w:rPr>
            <w:color w:val="1154CC"/>
            <w:spacing w:val="-6"/>
            <w:u w:val="single" w:color="1154CC"/>
          </w:rPr>
          <w:t xml:space="preserve"> </w:t>
        </w:r>
        <w:r>
          <w:rPr>
            <w:color w:val="1154CC"/>
            <w:u w:val="single" w:color="1154CC"/>
          </w:rPr>
          <w:t>data?</w:t>
        </w:r>
        <w:r>
          <w:rPr>
            <w:color w:val="1154CC"/>
            <w:spacing w:val="-3"/>
            <w:u w:val="single" w:color="1154CC"/>
          </w:rPr>
          <w:t xml:space="preserve"> </w:t>
        </w:r>
        <w:r>
          <w:rPr>
            <w:color w:val="1154CC"/>
            <w:u w:val="single" w:color="1154CC"/>
          </w:rPr>
          <w:t>Tensions</w:t>
        </w:r>
        <w:r>
          <w:rPr>
            <w:color w:val="1154CC"/>
            <w:spacing w:val="-3"/>
            <w:u w:val="single" w:color="1154CC"/>
          </w:rPr>
          <w:t xml:space="preserve"> </w:t>
        </w:r>
        <w:r>
          <w:rPr>
            <w:color w:val="1154CC"/>
            <w:u w:val="single" w:color="1154CC"/>
          </w:rPr>
          <w:t>between</w:t>
        </w:r>
        <w:r>
          <w:rPr>
            <w:color w:val="1154CC"/>
            <w:spacing w:val="-3"/>
            <w:u w:val="single" w:color="1154CC"/>
          </w:rPr>
          <w:t xml:space="preserve"> </w:t>
        </w:r>
        <w:r>
          <w:rPr>
            <w:color w:val="1154CC"/>
            <w:u w:val="single" w:color="1154CC"/>
          </w:rPr>
          <w:t>public</w:t>
        </w:r>
        <w:r>
          <w:rPr>
            <w:color w:val="1154CC"/>
            <w:spacing w:val="-3"/>
            <w:u w:val="single" w:color="1154CC"/>
          </w:rPr>
          <w:t xml:space="preserve"> </w:t>
        </w:r>
        <w:r>
          <w:rPr>
            <w:color w:val="1154CC"/>
            <w:u w:val="single" w:color="1154CC"/>
          </w:rPr>
          <w:t>trust</w:t>
        </w:r>
        <w:r>
          <w:rPr>
            <w:color w:val="1154CC"/>
            <w:spacing w:val="-6"/>
            <w:u w:val="single" w:color="1154CC"/>
          </w:rPr>
          <w:t xml:space="preserve"> </w:t>
        </w:r>
        <w:r>
          <w:rPr>
            <w:color w:val="1154CC"/>
            <w:u w:val="single" w:color="1154CC"/>
          </w:rPr>
          <w:t>and</w:t>
        </w:r>
      </w:hyperlink>
      <w:r>
        <w:rPr>
          <w:color w:val="1154CC"/>
        </w:rPr>
        <w:t xml:space="preserve"> </w:t>
      </w:r>
      <w:hyperlink r:id="rId108">
        <w:r>
          <w:rPr>
            <w:color w:val="1154CC"/>
            <w:u w:val="single" w:color="1154CC"/>
          </w:rPr>
          <w:t>private interests in health and social care</w:t>
        </w:r>
      </w:hyperlink>
      <w:r>
        <w:t>.</w:t>
      </w:r>
    </w:p>
    <w:p w14:paraId="21623AD9" w14:textId="77777777" w:rsidR="00DB4E04" w:rsidRDefault="00000000" w:rsidP="00AC6EC5">
      <w:pPr>
        <w:pStyle w:val="ListParagraph"/>
        <w:numPr>
          <w:ilvl w:val="1"/>
          <w:numId w:val="3"/>
        </w:numPr>
        <w:tabs>
          <w:tab w:val="left" w:pos="742"/>
        </w:tabs>
        <w:spacing w:line="276" w:lineRule="auto"/>
        <w:ind w:right="423"/>
      </w:pPr>
      <w:r>
        <w:t>Improve the accessibility of social care data for the public, policy makers and practitioners,</w:t>
      </w:r>
      <w:r>
        <w:rPr>
          <w:spacing w:val="-5"/>
        </w:rPr>
        <w:t xml:space="preserve"> </w:t>
      </w:r>
      <w:r>
        <w:t>for</w:t>
      </w:r>
      <w:r>
        <w:rPr>
          <w:spacing w:val="-5"/>
        </w:rPr>
        <w:t xml:space="preserve"> </w:t>
      </w:r>
      <w:r>
        <w:t>example</w:t>
      </w:r>
      <w:r>
        <w:rPr>
          <w:spacing w:val="-3"/>
        </w:rPr>
        <w:t xml:space="preserve"> </w:t>
      </w:r>
      <w:r>
        <w:t>by</w:t>
      </w:r>
      <w:r>
        <w:rPr>
          <w:spacing w:val="-3"/>
        </w:rPr>
        <w:t xml:space="preserve"> </w:t>
      </w:r>
      <w:r>
        <w:t>developing</w:t>
      </w:r>
      <w:r>
        <w:rPr>
          <w:spacing w:val="-3"/>
        </w:rPr>
        <w:t xml:space="preserve"> </w:t>
      </w:r>
      <w:r>
        <w:t>tools</w:t>
      </w:r>
      <w:r>
        <w:rPr>
          <w:spacing w:val="-3"/>
        </w:rPr>
        <w:t xml:space="preserve"> </w:t>
      </w:r>
      <w:r>
        <w:t>such</w:t>
      </w:r>
      <w:r>
        <w:rPr>
          <w:spacing w:val="-3"/>
        </w:rPr>
        <w:t xml:space="preserve"> </w:t>
      </w:r>
      <w:r>
        <w:t>as</w:t>
      </w:r>
      <w:r>
        <w:rPr>
          <w:spacing w:val="-3"/>
        </w:rPr>
        <w:t xml:space="preserve"> </w:t>
      </w:r>
      <w:r>
        <w:t>decision</w:t>
      </w:r>
      <w:r>
        <w:rPr>
          <w:spacing w:val="-3"/>
        </w:rPr>
        <w:t xml:space="preserve"> </w:t>
      </w:r>
      <w:r>
        <w:t>tools,</w:t>
      </w:r>
      <w:r>
        <w:rPr>
          <w:spacing w:val="-5"/>
        </w:rPr>
        <w:t xml:space="preserve"> </w:t>
      </w:r>
      <w:r>
        <w:t xml:space="preserve">dashboards and </w:t>
      </w:r>
      <w:proofErr w:type="spellStart"/>
      <w:r>
        <w:t>visualisations</w:t>
      </w:r>
      <w:proofErr w:type="spellEnd"/>
      <w:r>
        <w:t xml:space="preserve">. </w:t>
      </w:r>
      <w:r>
        <w:rPr>
          <w:i/>
        </w:rPr>
        <w:t>Source</w:t>
      </w:r>
      <w:r>
        <w:t xml:space="preserve">: </w:t>
      </w:r>
      <w:hyperlink r:id="rId109">
        <w:r>
          <w:rPr>
            <w:color w:val="1154CC"/>
            <w:u w:val="single" w:color="1154CC"/>
          </w:rPr>
          <w:t>Unpaid Care Dashboard.</w:t>
        </w:r>
      </w:hyperlink>
    </w:p>
    <w:p w14:paraId="50785147" w14:textId="77777777" w:rsidR="00DB4E04" w:rsidRDefault="00DB4E04">
      <w:pPr>
        <w:pStyle w:val="BodyText"/>
        <w:spacing w:before="34"/>
        <w:ind w:left="0" w:firstLine="0"/>
      </w:pPr>
    </w:p>
    <w:p w14:paraId="32D2DE58" w14:textId="77777777" w:rsidR="00DB4E04" w:rsidRDefault="00000000" w:rsidP="00AC6EC5">
      <w:pPr>
        <w:pStyle w:val="Heading30"/>
      </w:pPr>
      <w:r>
        <w:t>Our</w:t>
      </w:r>
      <w:r>
        <w:rPr>
          <w:spacing w:val="-4"/>
        </w:rPr>
        <w:t xml:space="preserve"> </w:t>
      </w:r>
      <w:r>
        <w:t>work:</w:t>
      </w:r>
    </w:p>
    <w:p w14:paraId="5EA8AFBB" w14:textId="77777777" w:rsidR="00DB4E04" w:rsidRDefault="00000000" w:rsidP="00AC6EC5">
      <w:pPr>
        <w:pStyle w:val="ListParagraph"/>
        <w:numPr>
          <w:ilvl w:val="1"/>
          <w:numId w:val="3"/>
        </w:numPr>
        <w:tabs>
          <w:tab w:val="left" w:pos="742"/>
        </w:tabs>
        <w:spacing w:before="35" w:line="276" w:lineRule="auto"/>
        <w:ind w:right="20"/>
      </w:pPr>
      <w:r>
        <w:t xml:space="preserve">Using data to understand care home entry in England. This study also offers insights </w:t>
      </w:r>
      <w:proofErr w:type="gramStart"/>
      <w:r>
        <w:t>for</w:t>
      </w:r>
      <w:proofErr w:type="gramEnd"/>
      <w:r>
        <w:rPr>
          <w:spacing w:val="-4"/>
        </w:rPr>
        <w:t xml:space="preserve"> </w:t>
      </w:r>
      <w:r>
        <w:t>care</w:t>
      </w:r>
      <w:r>
        <w:rPr>
          <w:spacing w:val="-1"/>
        </w:rPr>
        <w:t xml:space="preserve"> </w:t>
      </w:r>
      <w:r>
        <w:t>home</w:t>
      </w:r>
      <w:r>
        <w:rPr>
          <w:spacing w:val="-1"/>
        </w:rPr>
        <w:t xml:space="preserve"> </w:t>
      </w:r>
      <w:r>
        <w:t>projection</w:t>
      </w:r>
      <w:r>
        <w:rPr>
          <w:spacing w:val="-1"/>
        </w:rPr>
        <w:t xml:space="preserve"> </w:t>
      </w:r>
      <w:r>
        <w:t>and</w:t>
      </w:r>
      <w:r>
        <w:rPr>
          <w:spacing w:val="-1"/>
        </w:rPr>
        <w:t xml:space="preserve"> </w:t>
      </w:r>
      <w:r>
        <w:t>effective</w:t>
      </w:r>
      <w:r>
        <w:rPr>
          <w:spacing w:val="-1"/>
        </w:rPr>
        <w:t xml:space="preserve"> </w:t>
      </w:r>
      <w:r>
        <w:t>resource</w:t>
      </w:r>
      <w:r>
        <w:rPr>
          <w:spacing w:val="-5"/>
        </w:rPr>
        <w:t xml:space="preserve"> </w:t>
      </w:r>
      <w:r>
        <w:t>allocation.</w:t>
      </w:r>
      <w:r>
        <w:rPr>
          <w:spacing w:val="-4"/>
        </w:rPr>
        <w:t xml:space="preserve"> </w:t>
      </w:r>
      <w:r>
        <w:rPr>
          <w:i/>
        </w:rPr>
        <w:t>Source</w:t>
      </w:r>
      <w:r>
        <w:t>:</w:t>
      </w:r>
      <w:r>
        <w:rPr>
          <w:spacing w:val="-4"/>
        </w:rPr>
        <w:t xml:space="preserve"> </w:t>
      </w:r>
      <w:r>
        <w:t>Zhang,</w:t>
      </w:r>
      <w:r>
        <w:rPr>
          <w:spacing w:val="-4"/>
        </w:rPr>
        <w:t xml:space="preserve"> </w:t>
      </w:r>
      <w:r>
        <w:t>J.,</w:t>
      </w:r>
      <w:r>
        <w:rPr>
          <w:spacing w:val="-4"/>
        </w:rPr>
        <w:t xml:space="preserve"> </w:t>
      </w:r>
      <w:r>
        <w:t xml:space="preserve">Petrillo, M., Bennett, M.R. &amp; Pryce, G. (2026) </w:t>
      </w:r>
      <w:hyperlink r:id="rId110">
        <w:r>
          <w:rPr>
            <w:color w:val="1154CC"/>
            <w:u w:val="single" w:color="1154CC"/>
          </w:rPr>
          <w:t>Declining demands or constraining supply?</w:t>
        </w:r>
      </w:hyperlink>
      <w:r>
        <w:rPr>
          <w:color w:val="1154CC"/>
        </w:rPr>
        <w:t xml:space="preserve"> </w:t>
      </w:r>
      <w:hyperlink r:id="rId111">
        <w:r>
          <w:rPr>
            <w:color w:val="1154CC"/>
            <w:u w:val="single" w:color="1154CC"/>
          </w:rPr>
          <w:t>Explaining the trend of care home entry in England 2001-2021</w:t>
        </w:r>
      </w:hyperlink>
    </w:p>
    <w:p w14:paraId="086A8A01" w14:textId="77777777" w:rsidR="00DB4E04" w:rsidRDefault="00000000" w:rsidP="00AC6EC5">
      <w:pPr>
        <w:pStyle w:val="ListParagraph"/>
        <w:numPr>
          <w:ilvl w:val="1"/>
          <w:numId w:val="3"/>
        </w:numPr>
        <w:tabs>
          <w:tab w:val="left" w:pos="742"/>
        </w:tabs>
        <w:spacing w:before="1" w:line="276" w:lineRule="auto"/>
        <w:ind w:right="216"/>
      </w:pPr>
      <w:r>
        <w:t>Understanding the extent and patterns of unmet needs for long-term care across different</w:t>
      </w:r>
      <w:r>
        <w:rPr>
          <w:spacing w:val="-1"/>
        </w:rPr>
        <w:t xml:space="preserve"> </w:t>
      </w:r>
      <w:r>
        <w:t xml:space="preserve">social groups to understand care-related experiences and inequalities and planning the long-term care system. </w:t>
      </w:r>
      <w:r>
        <w:rPr>
          <w:i/>
        </w:rPr>
        <w:t>Source</w:t>
      </w:r>
      <w:r>
        <w:t>:</w:t>
      </w:r>
      <w:r>
        <w:rPr>
          <w:spacing w:val="40"/>
        </w:rPr>
        <w:t xml:space="preserve"> </w:t>
      </w:r>
      <w:r>
        <w:t>Zhang, J., Zhang, Y. &amp; Bennett, M.R. (2025)</w:t>
      </w:r>
      <w:r>
        <w:rPr>
          <w:spacing w:val="-1"/>
        </w:rPr>
        <w:t xml:space="preserve"> </w:t>
      </w:r>
      <w:hyperlink r:id="rId112">
        <w:r>
          <w:rPr>
            <w:color w:val="1154CC"/>
            <w:u w:val="single" w:color="1154CC"/>
          </w:rPr>
          <w:t>Spousal characteristics and unmet</w:t>
        </w:r>
        <w:r>
          <w:rPr>
            <w:color w:val="1154CC"/>
            <w:spacing w:val="-5"/>
            <w:u w:val="single" w:color="1154CC"/>
          </w:rPr>
          <w:t xml:space="preserve"> </w:t>
        </w:r>
        <w:r>
          <w:rPr>
            <w:color w:val="1154CC"/>
            <w:u w:val="single" w:color="1154CC"/>
          </w:rPr>
          <w:t>care needs:</w:t>
        </w:r>
        <w:r>
          <w:rPr>
            <w:color w:val="1154CC"/>
            <w:spacing w:val="-1"/>
            <w:u w:val="single" w:color="1154CC"/>
          </w:rPr>
          <w:t xml:space="preserve"> </w:t>
        </w:r>
        <w:r>
          <w:rPr>
            <w:color w:val="1154CC"/>
            <w:u w:val="single" w:color="1154CC"/>
          </w:rPr>
          <w:t>A longitudinal national study</w:t>
        </w:r>
      </w:hyperlink>
      <w:r>
        <w:rPr>
          <w:color w:val="1154CC"/>
        </w:rPr>
        <w:t xml:space="preserve"> </w:t>
      </w:r>
      <w:hyperlink r:id="rId113">
        <w:r>
          <w:rPr>
            <w:color w:val="1154CC"/>
            <w:u w:val="single" w:color="1154CC"/>
          </w:rPr>
          <w:t>of</w:t>
        </w:r>
        <w:r>
          <w:rPr>
            <w:color w:val="1154CC"/>
            <w:spacing w:val="-4"/>
            <w:u w:val="single" w:color="1154CC"/>
          </w:rPr>
          <w:t xml:space="preserve"> </w:t>
        </w:r>
        <w:r>
          <w:rPr>
            <w:color w:val="1154CC"/>
            <w:u w:val="single" w:color="1154CC"/>
          </w:rPr>
          <w:t>adults</w:t>
        </w:r>
        <w:r>
          <w:rPr>
            <w:color w:val="1154CC"/>
            <w:spacing w:val="-1"/>
            <w:u w:val="single" w:color="1154CC"/>
          </w:rPr>
          <w:t xml:space="preserve"> </w:t>
        </w:r>
        <w:r>
          <w:rPr>
            <w:color w:val="1154CC"/>
            <w:u w:val="single" w:color="1154CC"/>
          </w:rPr>
          <w:t>aged</w:t>
        </w:r>
        <w:r>
          <w:rPr>
            <w:color w:val="1154CC"/>
            <w:spacing w:val="-5"/>
            <w:u w:val="single" w:color="1154CC"/>
          </w:rPr>
          <w:t xml:space="preserve"> </w:t>
        </w:r>
        <w:r>
          <w:rPr>
            <w:color w:val="1154CC"/>
            <w:u w:val="single" w:color="1154CC"/>
          </w:rPr>
          <w:t>50</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over</w:t>
        </w:r>
        <w:r>
          <w:rPr>
            <w:color w:val="1154CC"/>
            <w:spacing w:val="-4"/>
            <w:u w:val="single" w:color="1154CC"/>
          </w:rPr>
          <w:t xml:space="preserve"> </w:t>
        </w:r>
        <w:r>
          <w:rPr>
            <w:color w:val="1154CC"/>
            <w:u w:val="single" w:color="1154CC"/>
          </w:rPr>
          <w:t>in</w:t>
        </w:r>
        <w:r>
          <w:rPr>
            <w:color w:val="1154CC"/>
            <w:spacing w:val="-1"/>
            <w:u w:val="single" w:color="1154CC"/>
          </w:rPr>
          <w:t xml:space="preserve"> </w:t>
        </w:r>
        <w:r>
          <w:rPr>
            <w:color w:val="1154CC"/>
            <w:u w:val="single" w:color="1154CC"/>
          </w:rPr>
          <w:t>England</w:t>
        </w:r>
      </w:hyperlink>
      <w:r>
        <w:rPr>
          <w:color w:val="1154CC"/>
          <w:spacing w:val="-9"/>
        </w:rPr>
        <w:t xml:space="preserve"> </w:t>
      </w:r>
      <w:r>
        <w:t>The</w:t>
      </w:r>
      <w:r>
        <w:rPr>
          <w:spacing w:val="-1"/>
        </w:rPr>
        <w:t xml:space="preserve"> </w:t>
      </w:r>
      <w:r>
        <w:t>Journals</w:t>
      </w:r>
      <w:r>
        <w:rPr>
          <w:spacing w:val="-1"/>
        </w:rPr>
        <w:t xml:space="preserve"> </w:t>
      </w:r>
      <w:r>
        <w:t>of</w:t>
      </w:r>
      <w:r>
        <w:rPr>
          <w:spacing w:val="-4"/>
        </w:rPr>
        <w:t xml:space="preserve"> </w:t>
      </w:r>
      <w:r>
        <w:t>Gerontology:</w:t>
      </w:r>
      <w:r>
        <w:rPr>
          <w:spacing w:val="-4"/>
        </w:rPr>
        <w:t xml:space="preserve"> </w:t>
      </w:r>
      <w:r>
        <w:t>Series</w:t>
      </w:r>
      <w:r>
        <w:rPr>
          <w:spacing w:val="-1"/>
        </w:rPr>
        <w:t xml:space="preserve"> </w:t>
      </w:r>
      <w:r>
        <w:t>B,</w:t>
      </w:r>
      <w:r>
        <w:rPr>
          <w:spacing w:val="-4"/>
        </w:rPr>
        <w:t xml:space="preserve"> </w:t>
      </w:r>
      <w:r>
        <w:t>2026</w:t>
      </w:r>
    </w:p>
    <w:p w14:paraId="7A3CFF82" w14:textId="77777777" w:rsidR="00DB4E04" w:rsidRDefault="00000000" w:rsidP="00AC6EC5">
      <w:pPr>
        <w:pStyle w:val="ListParagraph"/>
        <w:numPr>
          <w:ilvl w:val="1"/>
          <w:numId w:val="3"/>
        </w:numPr>
        <w:tabs>
          <w:tab w:val="left" w:pos="743"/>
        </w:tabs>
        <w:spacing w:before="1" w:line="276" w:lineRule="auto"/>
        <w:ind w:left="743" w:right="472"/>
      </w:pPr>
      <w:r>
        <w:t xml:space="preserve">What can we learn from other countries? </w:t>
      </w:r>
      <w:r>
        <w:rPr>
          <w:i/>
        </w:rPr>
        <w:t>Source</w:t>
      </w:r>
      <w:r>
        <w:t xml:space="preserve">: Zhang J. (2024) </w:t>
      </w:r>
      <w:hyperlink r:id="rId114">
        <w:r>
          <w:rPr>
            <w:color w:val="1154CC"/>
            <w:u w:val="single" w:color="1154CC"/>
          </w:rPr>
          <w:t>Temporal</w:t>
        </w:r>
      </w:hyperlink>
      <w:r>
        <w:rPr>
          <w:color w:val="1154CC"/>
        </w:rPr>
        <w:t xml:space="preserve"> </w:t>
      </w:r>
      <w:hyperlink r:id="rId115">
        <w:r>
          <w:rPr>
            <w:color w:val="1154CC"/>
            <w:u w:val="single" w:color="1154CC"/>
          </w:rPr>
          <w:t>dynamics</w:t>
        </w:r>
        <w:r>
          <w:rPr>
            <w:color w:val="1154CC"/>
            <w:spacing w:val="-1"/>
            <w:u w:val="single" w:color="1154CC"/>
          </w:rPr>
          <w:t xml:space="preserve"> </w:t>
        </w:r>
        <w:r>
          <w:rPr>
            <w:color w:val="1154CC"/>
            <w:u w:val="single" w:color="1154CC"/>
          </w:rPr>
          <w:t>of</w:t>
        </w:r>
        <w:r>
          <w:rPr>
            <w:color w:val="1154CC"/>
            <w:spacing w:val="-4"/>
            <w:u w:val="single" w:color="1154CC"/>
          </w:rPr>
          <w:t xml:space="preserve"> </w:t>
        </w:r>
        <w:r>
          <w:rPr>
            <w:color w:val="1154CC"/>
            <w:u w:val="single" w:color="1154CC"/>
          </w:rPr>
          <w:t>unmet</w:t>
        </w:r>
        <w:r>
          <w:rPr>
            <w:color w:val="1154CC"/>
            <w:spacing w:val="-4"/>
            <w:u w:val="single" w:color="1154CC"/>
          </w:rPr>
          <w:t xml:space="preserve"> </w:t>
        </w:r>
        <w:r>
          <w:rPr>
            <w:color w:val="1154CC"/>
            <w:u w:val="single" w:color="1154CC"/>
          </w:rPr>
          <w:t>long-term</w:t>
        </w:r>
        <w:r>
          <w:rPr>
            <w:color w:val="1154CC"/>
            <w:spacing w:val="-2"/>
            <w:u w:val="single" w:color="1154CC"/>
          </w:rPr>
          <w:t xml:space="preserve"> </w:t>
        </w:r>
        <w:r>
          <w:rPr>
            <w:color w:val="1154CC"/>
            <w:u w:val="single" w:color="1154CC"/>
          </w:rPr>
          <w:t>care</w:t>
        </w:r>
        <w:r>
          <w:rPr>
            <w:color w:val="1154CC"/>
            <w:spacing w:val="-1"/>
            <w:u w:val="single" w:color="1154CC"/>
          </w:rPr>
          <w:t xml:space="preserve"> </w:t>
        </w:r>
        <w:r>
          <w:rPr>
            <w:color w:val="1154CC"/>
            <w:u w:val="single" w:color="1154CC"/>
          </w:rPr>
          <w:t>needs</w:t>
        </w:r>
        <w:r>
          <w:rPr>
            <w:color w:val="1154CC"/>
            <w:spacing w:val="-5"/>
            <w:u w:val="single" w:color="1154CC"/>
          </w:rPr>
          <w:t xml:space="preserve"> </w:t>
        </w:r>
        <w:r>
          <w:rPr>
            <w:color w:val="1154CC"/>
            <w:u w:val="single" w:color="1154CC"/>
          </w:rPr>
          <w:t>in</w:t>
        </w:r>
        <w:r>
          <w:rPr>
            <w:color w:val="1154CC"/>
            <w:spacing w:val="-1"/>
            <w:u w:val="single" w:color="1154CC"/>
          </w:rPr>
          <w:t xml:space="preserve"> </w:t>
        </w:r>
        <w:r>
          <w:rPr>
            <w:color w:val="1154CC"/>
            <w:u w:val="single" w:color="1154CC"/>
          </w:rPr>
          <w:t>China:</w:t>
        </w:r>
        <w:r>
          <w:rPr>
            <w:color w:val="1154CC"/>
            <w:spacing w:val="-4"/>
            <w:u w:val="single" w:color="1154CC"/>
          </w:rPr>
          <w:t xml:space="preserve"> </w:t>
        </w:r>
        <w:r>
          <w:rPr>
            <w:color w:val="1154CC"/>
            <w:u w:val="single" w:color="1154CC"/>
          </w:rPr>
          <w:t>an</w:t>
        </w:r>
        <w:r>
          <w:rPr>
            <w:color w:val="1154CC"/>
            <w:spacing w:val="-5"/>
            <w:u w:val="single" w:color="1154CC"/>
          </w:rPr>
          <w:t xml:space="preserve"> </w:t>
        </w:r>
        <w:r>
          <w:rPr>
            <w:color w:val="1154CC"/>
            <w:u w:val="single" w:color="1154CC"/>
          </w:rPr>
          <w:t>age</w:t>
        </w:r>
        <w:r>
          <w:rPr>
            <w:color w:val="1154CC"/>
            <w:spacing w:val="-5"/>
            <w:u w:val="single" w:color="1154CC"/>
          </w:rPr>
          <w:t xml:space="preserve"> </w:t>
        </w:r>
        <w:r>
          <w:rPr>
            <w:color w:val="1154CC"/>
            <w:u w:val="single" w:color="1154CC"/>
          </w:rPr>
          <w:t>period</w:t>
        </w:r>
        <w:r>
          <w:rPr>
            <w:color w:val="1154CC"/>
            <w:spacing w:val="-1"/>
            <w:u w:val="single" w:color="1154CC"/>
          </w:rPr>
          <w:t xml:space="preserve"> </w:t>
        </w:r>
        <w:r>
          <w:rPr>
            <w:color w:val="1154CC"/>
            <w:u w:val="single" w:color="1154CC"/>
          </w:rPr>
          <w:t>cohort</w:t>
        </w:r>
        <w:r>
          <w:rPr>
            <w:color w:val="1154CC"/>
            <w:spacing w:val="-4"/>
            <w:u w:val="single" w:color="1154CC"/>
          </w:rPr>
          <w:t xml:space="preserve"> </w:t>
        </w:r>
        <w:r>
          <w:rPr>
            <w:color w:val="1154CC"/>
            <w:u w:val="single" w:color="1154CC"/>
          </w:rPr>
          <w:t>analysis</w:t>
        </w:r>
      </w:hyperlink>
      <w:r>
        <w:rPr>
          <w:color w:val="1154CC"/>
        </w:rPr>
        <w:t xml:space="preserve"> </w:t>
      </w:r>
      <w:r>
        <w:t>Ageing and Society. Published online:1-23.</w:t>
      </w:r>
    </w:p>
    <w:p w14:paraId="11231272" w14:textId="77777777" w:rsidR="00DB4E04" w:rsidRDefault="00DB4E04">
      <w:pPr>
        <w:pStyle w:val="BodyText"/>
        <w:spacing w:before="38"/>
        <w:ind w:left="0" w:firstLine="0"/>
      </w:pPr>
    </w:p>
    <w:p w14:paraId="09874867" w14:textId="77777777" w:rsidR="00DB4E04" w:rsidRDefault="00000000">
      <w:pPr>
        <w:pStyle w:val="BodyText"/>
        <w:spacing w:line="276" w:lineRule="auto"/>
        <w:ind w:left="23" w:right="44" w:firstLine="0"/>
      </w:pPr>
      <w:r>
        <w:t>Our team has also been commissioned by the National Institute for Health and Care Research</w:t>
      </w:r>
      <w:r>
        <w:rPr>
          <w:spacing w:val="-1"/>
        </w:rPr>
        <w:t xml:space="preserve"> </w:t>
      </w:r>
      <w:r>
        <w:t>(NIHR)</w:t>
      </w:r>
      <w:r>
        <w:rPr>
          <w:spacing w:val="-4"/>
        </w:rPr>
        <w:t xml:space="preserve"> </w:t>
      </w:r>
      <w:r>
        <w:t>to</w:t>
      </w:r>
      <w:r>
        <w:rPr>
          <w:spacing w:val="-1"/>
        </w:rPr>
        <w:t xml:space="preserve"> </w:t>
      </w:r>
      <w:hyperlink r:id="rId116">
        <w:r>
          <w:rPr>
            <w:color w:val="1154CC"/>
            <w:u w:val="single" w:color="1154CC"/>
          </w:rPr>
          <w:t>pilot</w:t>
        </w:r>
        <w:r>
          <w:rPr>
            <w:color w:val="1154CC"/>
            <w:spacing w:val="-4"/>
            <w:u w:val="single" w:color="1154CC"/>
          </w:rPr>
          <w:t xml:space="preserve"> </w:t>
        </w:r>
        <w:r>
          <w:rPr>
            <w:color w:val="1154CC"/>
            <w:u w:val="single" w:color="1154CC"/>
          </w:rPr>
          <w:t>the</w:t>
        </w:r>
        <w:r>
          <w:rPr>
            <w:color w:val="1154CC"/>
            <w:spacing w:val="-1"/>
            <w:u w:val="single" w:color="1154CC"/>
          </w:rPr>
          <w:t xml:space="preserve"> </w:t>
        </w:r>
        <w:r>
          <w:rPr>
            <w:color w:val="1154CC"/>
            <w:u w:val="single" w:color="1154CC"/>
          </w:rPr>
          <w:t>design</w:t>
        </w:r>
        <w:r>
          <w:rPr>
            <w:color w:val="1154CC"/>
            <w:spacing w:val="-1"/>
            <w:u w:val="single" w:color="1154CC"/>
          </w:rPr>
          <w:t xml:space="preserve"> </w:t>
        </w:r>
        <w:r>
          <w:rPr>
            <w:color w:val="1154CC"/>
            <w:u w:val="single" w:color="1154CC"/>
          </w:rPr>
          <w:t>and</w:t>
        </w:r>
        <w:r>
          <w:rPr>
            <w:color w:val="1154CC"/>
            <w:spacing w:val="-1"/>
            <w:u w:val="single" w:color="1154CC"/>
          </w:rPr>
          <w:t xml:space="preserve"> </w:t>
        </w:r>
        <w:r>
          <w:rPr>
            <w:color w:val="1154CC"/>
            <w:u w:val="single" w:color="1154CC"/>
          </w:rPr>
          <w:t>delivery</w:t>
        </w:r>
        <w:r>
          <w:rPr>
            <w:color w:val="1154CC"/>
            <w:spacing w:val="-1"/>
            <w:u w:val="single" w:color="1154CC"/>
          </w:rPr>
          <w:t xml:space="preserve"> </w:t>
        </w:r>
        <w:r>
          <w:rPr>
            <w:color w:val="1154CC"/>
            <w:u w:val="single" w:color="1154CC"/>
          </w:rPr>
          <w:t>of</w:t>
        </w:r>
        <w:r>
          <w:rPr>
            <w:color w:val="1154CC"/>
            <w:spacing w:val="-4"/>
            <w:u w:val="single" w:color="1154CC"/>
          </w:rPr>
          <w:t xml:space="preserve"> </w:t>
        </w:r>
        <w:r>
          <w:rPr>
            <w:color w:val="1154CC"/>
            <w:u w:val="single" w:color="1154CC"/>
          </w:rPr>
          <w:t>a</w:t>
        </w:r>
        <w:r>
          <w:rPr>
            <w:color w:val="1154CC"/>
            <w:spacing w:val="-1"/>
            <w:u w:val="single" w:color="1154CC"/>
          </w:rPr>
          <w:t xml:space="preserve"> </w:t>
        </w:r>
        <w:r>
          <w:rPr>
            <w:color w:val="1154CC"/>
            <w:u w:val="single" w:color="1154CC"/>
          </w:rPr>
          <w:t>new</w:t>
        </w:r>
        <w:r>
          <w:rPr>
            <w:color w:val="1154CC"/>
            <w:spacing w:val="-1"/>
            <w:u w:val="single" w:color="1154CC"/>
          </w:rPr>
          <w:t xml:space="preserve"> </w:t>
        </w:r>
        <w:r>
          <w:rPr>
            <w:color w:val="1154CC"/>
            <w:u w:val="single" w:color="1154CC"/>
          </w:rPr>
          <w:t>nationally</w:t>
        </w:r>
        <w:r>
          <w:rPr>
            <w:color w:val="1154CC"/>
            <w:spacing w:val="-1"/>
            <w:u w:val="single" w:color="1154CC"/>
          </w:rPr>
          <w:t xml:space="preserve"> </w:t>
        </w:r>
        <w:r>
          <w:rPr>
            <w:color w:val="1154CC"/>
            <w:u w:val="single" w:color="1154CC"/>
          </w:rPr>
          <w:t>representative</w:t>
        </w:r>
        <w:r>
          <w:rPr>
            <w:color w:val="1154CC"/>
            <w:spacing w:val="-5"/>
            <w:u w:val="single" w:color="1154CC"/>
          </w:rPr>
          <w:t xml:space="preserve"> </w:t>
        </w:r>
        <w:r>
          <w:rPr>
            <w:color w:val="1154CC"/>
            <w:u w:val="single" w:color="1154CC"/>
          </w:rPr>
          <w:t>survey</w:t>
        </w:r>
        <w:r>
          <w:rPr>
            <w:color w:val="1154CC"/>
            <w:spacing w:val="-1"/>
            <w:u w:val="single" w:color="1154CC"/>
          </w:rPr>
          <w:t xml:space="preserve"> </w:t>
        </w:r>
        <w:r>
          <w:rPr>
            <w:color w:val="1154CC"/>
            <w:u w:val="single" w:color="1154CC"/>
          </w:rPr>
          <w:t>of</w:t>
        </w:r>
      </w:hyperlink>
      <w:r>
        <w:rPr>
          <w:color w:val="1154CC"/>
        </w:rPr>
        <w:t xml:space="preserve"> </w:t>
      </w:r>
      <w:hyperlink r:id="rId117">
        <w:r>
          <w:rPr>
            <w:color w:val="1154CC"/>
            <w:u w:val="single" w:color="1154CC"/>
          </w:rPr>
          <w:t>unpaid carers in England</w:t>
        </w:r>
      </w:hyperlink>
      <w:r>
        <w:t>. The project builds on previous reviews and recommendations to address these long</w:t>
      </w:r>
      <w:r>
        <w:rPr>
          <w:rFonts w:ascii="Cambria Math" w:hAnsi="Cambria Math"/>
        </w:rPr>
        <w:t>‑</w:t>
      </w:r>
      <w:r>
        <w:t>standing evidence gaps in unpaid</w:t>
      </w:r>
      <w:r>
        <w:rPr>
          <w:spacing w:val="-1"/>
        </w:rPr>
        <w:t xml:space="preserve"> </w:t>
      </w:r>
      <w:r>
        <w:t>carers’ experiences, needs, outcomes and support across the whole population. We are working with unpaid carers, stakeholders</w:t>
      </w:r>
      <w:r>
        <w:rPr>
          <w:spacing w:val="40"/>
        </w:rPr>
        <w:t xml:space="preserve"> </w:t>
      </w:r>
      <w:r>
        <w:t xml:space="preserve">in local authorities, local and national government, and grassroots </w:t>
      </w:r>
      <w:proofErr w:type="spellStart"/>
      <w:r>
        <w:t>organisations</w:t>
      </w:r>
      <w:proofErr w:type="spellEnd"/>
      <w:r>
        <w:t xml:space="preserve"> and charities to codesign the new survey to ensure it reflects their needs and priorities. This will include the development of new questions and sampling designs to capture a more representative picture of unpaid carers known and unknown to local authorities. The work</w:t>
      </w:r>
      <w:r>
        <w:rPr>
          <w:spacing w:val="40"/>
        </w:rPr>
        <w:t xml:space="preserve"> </w:t>
      </w:r>
      <w:r>
        <w:t xml:space="preserve">will also inform the review and refresh of the existing Survey of Adult Carers in England </w:t>
      </w:r>
      <w:r>
        <w:rPr>
          <w:spacing w:val="-2"/>
        </w:rPr>
        <w:t>(SACE).</w:t>
      </w:r>
    </w:p>
    <w:p w14:paraId="25F1589C" w14:textId="77777777" w:rsidR="00DB4E04" w:rsidRDefault="00DB4E04">
      <w:pPr>
        <w:pStyle w:val="BodyText"/>
        <w:spacing w:line="276" w:lineRule="auto"/>
        <w:sectPr w:rsidR="00DB4E04">
          <w:pgSz w:w="11910" w:h="16840"/>
          <w:pgMar w:top="1540" w:right="1417" w:bottom="980" w:left="1417" w:header="720" w:footer="799" w:gutter="0"/>
          <w:cols w:space="720"/>
        </w:sectPr>
      </w:pPr>
    </w:p>
    <w:p w14:paraId="36E10D33" w14:textId="2A175EF5" w:rsidR="00DB4E04" w:rsidRDefault="00AC6EC5" w:rsidP="00AC6EC5">
      <w:pPr>
        <w:pStyle w:val="Heading2"/>
      </w:pPr>
      <w:bookmarkStart w:id="7" w:name="7._Children_and_families"/>
      <w:bookmarkEnd w:id="7"/>
      <w:r>
        <w:lastRenderedPageBreak/>
        <w:t xml:space="preserve">7. </w:t>
      </w:r>
      <w:r w:rsidR="00000000">
        <w:t>Children</w:t>
      </w:r>
      <w:r w:rsidR="00000000">
        <w:rPr>
          <w:spacing w:val="-2"/>
        </w:rPr>
        <w:t xml:space="preserve"> </w:t>
      </w:r>
      <w:r w:rsidR="00000000">
        <w:t>and</w:t>
      </w:r>
      <w:r w:rsidR="00000000">
        <w:rPr>
          <w:spacing w:val="-1"/>
        </w:rPr>
        <w:t xml:space="preserve"> </w:t>
      </w:r>
      <w:r w:rsidR="00000000">
        <w:rPr>
          <w:spacing w:val="-2"/>
        </w:rPr>
        <w:t>families</w:t>
      </w:r>
    </w:p>
    <w:p w14:paraId="72C41DAA" w14:textId="77777777" w:rsidR="00DB4E04" w:rsidRDefault="00000000">
      <w:pPr>
        <w:pStyle w:val="BodyText"/>
        <w:spacing w:before="46" w:line="276" w:lineRule="auto"/>
        <w:ind w:left="22" w:right="14" w:firstLine="0"/>
        <w:jc w:val="both"/>
      </w:pPr>
      <w:r>
        <w:t>Our</w:t>
      </w:r>
      <w:r>
        <w:rPr>
          <w:spacing w:val="-8"/>
        </w:rPr>
        <w:t xml:space="preserve"> </w:t>
      </w:r>
      <w:r>
        <w:t>work</w:t>
      </w:r>
      <w:r>
        <w:rPr>
          <w:spacing w:val="-5"/>
        </w:rPr>
        <w:t xml:space="preserve"> </w:t>
      </w:r>
      <w:r>
        <w:t>examines</w:t>
      </w:r>
      <w:r>
        <w:rPr>
          <w:spacing w:val="-5"/>
        </w:rPr>
        <w:t xml:space="preserve"> </w:t>
      </w:r>
      <w:r>
        <w:t>how</w:t>
      </w:r>
      <w:r>
        <w:rPr>
          <w:spacing w:val="-5"/>
        </w:rPr>
        <w:t xml:space="preserve"> </w:t>
      </w:r>
      <w:r>
        <w:t>inequalities</w:t>
      </w:r>
      <w:r>
        <w:rPr>
          <w:spacing w:val="-5"/>
        </w:rPr>
        <w:t xml:space="preserve"> </w:t>
      </w:r>
      <w:r>
        <w:t>and</w:t>
      </w:r>
      <w:r>
        <w:rPr>
          <w:spacing w:val="-5"/>
        </w:rPr>
        <w:t xml:space="preserve"> </w:t>
      </w:r>
      <w:r>
        <w:t>social</w:t>
      </w:r>
      <w:r>
        <w:rPr>
          <w:spacing w:val="-7"/>
        </w:rPr>
        <w:t xml:space="preserve"> </w:t>
      </w:r>
      <w:r>
        <w:t>harms</w:t>
      </w:r>
      <w:r>
        <w:rPr>
          <w:spacing w:val="-5"/>
        </w:rPr>
        <w:t xml:space="preserve"> </w:t>
      </w:r>
      <w:r>
        <w:t>–</w:t>
      </w:r>
      <w:r>
        <w:rPr>
          <w:spacing w:val="-11"/>
        </w:rPr>
        <w:t xml:space="preserve"> </w:t>
      </w:r>
      <w:r>
        <w:t>such</w:t>
      </w:r>
      <w:r>
        <w:rPr>
          <w:spacing w:val="-5"/>
        </w:rPr>
        <w:t xml:space="preserve"> </w:t>
      </w:r>
      <w:r>
        <w:t>as</w:t>
      </w:r>
      <w:r>
        <w:rPr>
          <w:spacing w:val="-5"/>
        </w:rPr>
        <w:t xml:space="preserve"> </w:t>
      </w:r>
      <w:r>
        <w:t>poverty,</w:t>
      </w:r>
      <w:r>
        <w:rPr>
          <w:spacing w:val="-8"/>
        </w:rPr>
        <w:t xml:space="preserve"> </w:t>
      </w:r>
      <w:r>
        <w:t>insecure</w:t>
      </w:r>
      <w:r>
        <w:rPr>
          <w:spacing w:val="-5"/>
        </w:rPr>
        <w:t xml:space="preserve"> </w:t>
      </w:r>
      <w:r>
        <w:t>housing,</w:t>
      </w:r>
      <w:r>
        <w:rPr>
          <w:spacing w:val="-8"/>
        </w:rPr>
        <w:t xml:space="preserve"> </w:t>
      </w:r>
      <w:r>
        <w:t>ill health</w:t>
      </w:r>
      <w:r>
        <w:rPr>
          <w:spacing w:val="-10"/>
        </w:rPr>
        <w:t xml:space="preserve"> </w:t>
      </w:r>
      <w:r>
        <w:t>and</w:t>
      </w:r>
      <w:r>
        <w:rPr>
          <w:spacing w:val="-10"/>
        </w:rPr>
        <w:t xml:space="preserve"> </w:t>
      </w:r>
      <w:r>
        <w:t>unequal</w:t>
      </w:r>
      <w:r>
        <w:rPr>
          <w:spacing w:val="-12"/>
        </w:rPr>
        <w:t xml:space="preserve"> </w:t>
      </w:r>
      <w:r>
        <w:t>access</w:t>
      </w:r>
      <w:r>
        <w:rPr>
          <w:spacing w:val="-10"/>
        </w:rPr>
        <w:t xml:space="preserve"> </w:t>
      </w:r>
      <w:r>
        <w:t>to</w:t>
      </w:r>
      <w:r>
        <w:rPr>
          <w:spacing w:val="-10"/>
        </w:rPr>
        <w:t xml:space="preserve"> </w:t>
      </w:r>
      <w:r>
        <w:t>support</w:t>
      </w:r>
      <w:r>
        <w:rPr>
          <w:spacing w:val="-14"/>
        </w:rPr>
        <w:t xml:space="preserve"> </w:t>
      </w:r>
      <w:r>
        <w:t>–</w:t>
      </w:r>
      <w:r>
        <w:rPr>
          <w:spacing w:val="-10"/>
        </w:rPr>
        <w:t xml:space="preserve"> </w:t>
      </w:r>
      <w:r>
        <w:t>can</w:t>
      </w:r>
      <w:r>
        <w:rPr>
          <w:spacing w:val="-10"/>
        </w:rPr>
        <w:t xml:space="preserve"> </w:t>
      </w:r>
      <w:r>
        <w:t>become</w:t>
      </w:r>
      <w:r>
        <w:rPr>
          <w:spacing w:val="-10"/>
        </w:rPr>
        <w:t xml:space="preserve"> </w:t>
      </w:r>
      <w:r>
        <w:t>‘care’</w:t>
      </w:r>
      <w:r>
        <w:rPr>
          <w:spacing w:val="-12"/>
        </w:rPr>
        <w:t xml:space="preserve"> </w:t>
      </w:r>
      <w:r>
        <w:t>and</w:t>
      </w:r>
      <w:r>
        <w:rPr>
          <w:spacing w:val="-10"/>
        </w:rPr>
        <w:t xml:space="preserve"> </w:t>
      </w:r>
      <w:r>
        <w:t>‘protection’</w:t>
      </w:r>
      <w:r>
        <w:rPr>
          <w:spacing w:val="-12"/>
        </w:rPr>
        <w:t xml:space="preserve"> </w:t>
      </w:r>
      <w:r>
        <w:t>concerns,</w:t>
      </w:r>
      <w:r>
        <w:rPr>
          <w:spacing w:val="-13"/>
        </w:rPr>
        <w:t xml:space="preserve"> </w:t>
      </w:r>
      <w:r>
        <w:t>and</w:t>
      </w:r>
      <w:r>
        <w:rPr>
          <w:spacing w:val="-10"/>
        </w:rPr>
        <w:t xml:space="preserve"> </w:t>
      </w:r>
      <w:r>
        <w:t>how prevention, early help and rights-respecting practice support can strengthen families and improve children’s outcomes.</w:t>
      </w:r>
    </w:p>
    <w:p w14:paraId="68B2EF2D" w14:textId="77777777" w:rsidR="00DB4E04" w:rsidRDefault="00000000">
      <w:pPr>
        <w:pStyle w:val="BodyText"/>
        <w:spacing w:before="161" w:line="276" w:lineRule="auto"/>
        <w:ind w:left="22" w:right="10" w:firstLine="0"/>
        <w:jc w:val="both"/>
      </w:pPr>
      <w:r>
        <w:t>While</w:t>
      </w:r>
      <w:r>
        <w:rPr>
          <w:spacing w:val="-8"/>
        </w:rPr>
        <w:t xml:space="preserve"> </w:t>
      </w:r>
      <w:r>
        <w:t>the</w:t>
      </w:r>
      <w:r>
        <w:rPr>
          <w:spacing w:val="-8"/>
        </w:rPr>
        <w:t xml:space="preserve"> </w:t>
      </w:r>
      <w:r>
        <w:t>overall</w:t>
      </w:r>
      <w:r>
        <w:rPr>
          <w:spacing w:val="-10"/>
        </w:rPr>
        <w:t xml:space="preserve"> </w:t>
      </w:r>
      <w:r>
        <w:t>number</w:t>
      </w:r>
      <w:r>
        <w:rPr>
          <w:spacing w:val="-11"/>
        </w:rPr>
        <w:t xml:space="preserve"> </w:t>
      </w:r>
      <w:r>
        <w:t>of</w:t>
      </w:r>
      <w:r>
        <w:rPr>
          <w:spacing w:val="-11"/>
        </w:rPr>
        <w:t xml:space="preserve"> </w:t>
      </w:r>
      <w:r>
        <w:t>children</w:t>
      </w:r>
      <w:r>
        <w:rPr>
          <w:spacing w:val="-8"/>
        </w:rPr>
        <w:t xml:space="preserve"> </w:t>
      </w:r>
      <w:r>
        <w:t>in</w:t>
      </w:r>
      <w:r>
        <w:rPr>
          <w:spacing w:val="-8"/>
        </w:rPr>
        <w:t xml:space="preserve"> </w:t>
      </w:r>
      <w:r>
        <w:t>care</w:t>
      </w:r>
      <w:r>
        <w:rPr>
          <w:spacing w:val="-8"/>
        </w:rPr>
        <w:t xml:space="preserve"> </w:t>
      </w:r>
      <w:r>
        <w:t>changed</w:t>
      </w:r>
      <w:r>
        <w:rPr>
          <w:spacing w:val="-8"/>
        </w:rPr>
        <w:t xml:space="preserve"> </w:t>
      </w:r>
      <w:r>
        <w:t>little</w:t>
      </w:r>
      <w:r>
        <w:rPr>
          <w:spacing w:val="-4"/>
        </w:rPr>
        <w:t xml:space="preserve"> </w:t>
      </w:r>
      <w:r>
        <w:t>between</w:t>
      </w:r>
      <w:r>
        <w:rPr>
          <w:spacing w:val="-8"/>
        </w:rPr>
        <w:t xml:space="preserve"> </w:t>
      </w:r>
      <w:r>
        <w:t>2021</w:t>
      </w:r>
      <w:r>
        <w:rPr>
          <w:spacing w:val="-8"/>
        </w:rPr>
        <w:t xml:space="preserve"> </w:t>
      </w:r>
      <w:r>
        <w:t>and</w:t>
      </w:r>
      <w:r>
        <w:rPr>
          <w:spacing w:val="-8"/>
        </w:rPr>
        <w:t xml:space="preserve"> </w:t>
      </w:r>
      <w:r>
        <w:t>2025,</w:t>
      </w:r>
      <w:r>
        <w:rPr>
          <w:spacing w:val="-11"/>
        </w:rPr>
        <w:t xml:space="preserve"> </w:t>
      </w:r>
      <w:r>
        <w:t>our</w:t>
      </w:r>
      <w:r>
        <w:rPr>
          <w:spacing w:val="-11"/>
        </w:rPr>
        <w:t xml:space="preserve"> </w:t>
      </w:r>
      <w:r>
        <w:t>recent analysis shows that the share in foster care fell from 71% to 67%, while residential and supported placements rose by almost 50%. It identifies marked geographical and ethnic inequalities in pathways into care, placement types, time spent in care and routes to reunification, while demonstrating the need for child-level data to understand how age, ethnicity, disability, poverty, legal status and local context interact.</w:t>
      </w:r>
    </w:p>
    <w:p w14:paraId="338E8B42" w14:textId="77777777" w:rsidR="00DB4E04" w:rsidRDefault="00000000">
      <w:pPr>
        <w:pStyle w:val="BodyText"/>
        <w:spacing w:before="162" w:line="276" w:lineRule="auto"/>
        <w:ind w:left="22" w:right="14" w:firstLine="0"/>
        <w:jc w:val="both"/>
      </w:pPr>
      <w:r>
        <w:t>Our</w:t>
      </w:r>
      <w:r>
        <w:rPr>
          <w:spacing w:val="-15"/>
        </w:rPr>
        <w:t xml:space="preserve"> </w:t>
      </w:r>
      <w:r>
        <w:t>work</w:t>
      </w:r>
      <w:r>
        <w:rPr>
          <w:spacing w:val="-12"/>
        </w:rPr>
        <w:t xml:space="preserve"> </w:t>
      </w:r>
      <w:r>
        <w:t>shows</w:t>
      </w:r>
      <w:r>
        <w:rPr>
          <w:spacing w:val="-12"/>
        </w:rPr>
        <w:t xml:space="preserve"> </w:t>
      </w:r>
      <w:r>
        <w:t>that</w:t>
      </w:r>
      <w:r>
        <w:rPr>
          <w:spacing w:val="-15"/>
        </w:rPr>
        <w:t xml:space="preserve"> </w:t>
      </w:r>
      <w:r>
        <w:t>kinship</w:t>
      </w:r>
      <w:r>
        <w:rPr>
          <w:spacing w:val="-12"/>
        </w:rPr>
        <w:t xml:space="preserve"> </w:t>
      </w:r>
      <w:r>
        <w:t>care</w:t>
      </w:r>
      <w:r>
        <w:rPr>
          <w:spacing w:val="-12"/>
        </w:rPr>
        <w:t xml:space="preserve"> </w:t>
      </w:r>
      <w:r>
        <w:t>is</w:t>
      </w:r>
      <w:r>
        <w:rPr>
          <w:spacing w:val="-12"/>
        </w:rPr>
        <w:t xml:space="preserve"> </w:t>
      </w:r>
      <w:r>
        <w:t>a</w:t>
      </w:r>
      <w:r>
        <w:rPr>
          <w:spacing w:val="-12"/>
        </w:rPr>
        <w:t xml:space="preserve"> </w:t>
      </w:r>
      <w:r>
        <w:t>vital</w:t>
      </w:r>
      <w:r>
        <w:rPr>
          <w:spacing w:val="-10"/>
        </w:rPr>
        <w:t xml:space="preserve"> </w:t>
      </w:r>
      <w:r>
        <w:t>but</w:t>
      </w:r>
      <w:r>
        <w:rPr>
          <w:spacing w:val="-15"/>
        </w:rPr>
        <w:t xml:space="preserve"> </w:t>
      </w:r>
      <w:r>
        <w:t>under-</w:t>
      </w:r>
      <w:proofErr w:type="spellStart"/>
      <w:r>
        <w:t>recognised</w:t>
      </w:r>
      <w:proofErr w:type="spellEnd"/>
      <w:r>
        <w:rPr>
          <w:spacing w:val="-12"/>
        </w:rPr>
        <w:t xml:space="preserve"> </w:t>
      </w:r>
      <w:r>
        <w:t>part</w:t>
      </w:r>
      <w:r>
        <w:rPr>
          <w:spacing w:val="-15"/>
        </w:rPr>
        <w:t xml:space="preserve"> </w:t>
      </w:r>
      <w:r>
        <w:t>of</w:t>
      </w:r>
      <w:r>
        <w:rPr>
          <w:spacing w:val="-15"/>
        </w:rPr>
        <w:t xml:space="preserve"> </w:t>
      </w:r>
      <w:r>
        <w:t>this</w:t>
      </w:r>
      <w:r>
        <w:rPr>
          <w:spacing w:val="-12"/>
        </w:rPr>
        <w:t xml:space="preserve"> </w:t>
      </w:r>
      <w:r>
        <w:t>system.</w:t>
      </w:r>
      <w:r>
        <w:rPr>
          <w:spacing w:val="-15"/>
        </w:rPr>
        <w:t xml:space="preserve"> </w:t>
      </w:r>
      <w:r>
        <w:t>More</w:t>
      </w:r>
      <w:r>
        <w:rPr>
          <w:spacing w:val="-12"/>
        </w:rPr>
        <w:t xml:space="preserve"> </w:t>
      </w:r>
      <w:r>
        <w:t>than 132,000</w:t>
      </w:r>
      <w:r>
        <w:rPr>
          <w:spacing w:val="-15"/>
        </w:rPr>
        <w:t xml:space="preserve"> </w:t>
      </w:r>
      <w:r>
        <w:t>children</w:t>
      </w:r>
      <w:r>
        <w:rPr>
          <w:spacing w:val="-13"/>
        </w:rPr>
        <w:t xml:space="preserve"> </w:t>
      </w:r>
      <w:r>
        <w:t>in</w:t>
      </w:r>
      <w:r>
        <w:rPr>
          <w:spacing w:val="-13"/>
        </w:rPr>
        <w:t xml:space="preserve"> </w:t>
      </w:r>
      <w:r>
        <w:t>England</w:t>
      </w:r>
      <w:r>
        <w:rPr>
          <w:spacing w:val="-13"/>
        </w:rPr>
        <w:t xml:space="preserve"> </w:t>
      </w:r>
      <w:r>
        <w:t>are</w:t>
      </w:r>
      <w:r>
        <w:rPr>
          <w:spacing w:val="-13"/>
        </w:rPr>
        <w:t xml:space="preserve"> </w:t>
      </w:r>
      <w:proofErr w:type="gramStart"/>
      <w:r>
        <w:t>estimated</w:t>
      </w:r>
      <w:proofErr w:type="gramEnd"/>
      <w:r>
        <w:rPr>
          <w:spacing w:val="-16"/>
        </w:rPr>
        <w:t xml:space="preserve"> </w:t>
      </w:r>
      <w:r>
        <w:t>to</w:t>
      </w:r>
      <w:r>
        <w:rPr>
          <w:spacing w:val="-12"/>
        </w:rPr>
        <w:t xml:space="preserve"> </w:t>
      </w:r>
      <w:r>
        <w:t>live</w:t>
      </w:r>
      <w:r>
        <w:rPr>
          <w:spacing w:val="-13"/>
        </w:rPr>
        <w:t xml:space="preserve"> </w:t>
      </w:r>
      <w:r>
        <w:t>with</w:t>
      </w:r>
      <w:r>
        <w:rPr>
          <w:spacing w:val="-9"/>
        </w:rPr>
        <w:t xml:space="preserve"> </w:t>
      </w:r>
      <w:r>
        <w:t>relatives</w:t>
      </w:r>
      <w:r>
        <w:rPr>
          <w:spacing w:val="-13"/>
        </w:rPr>
        <w:t xml:space="preserve"> </w:t>
      </w:r>
      <w:r>
        <w:t>or</w:t>
      </w:r>
      <w:r>
        <w:rPr>
          <w:spacing w:val="-16"/>
        </w:rPr>
        <w:t xml:space="preserve"> </w:t>
      </w:r>
      <w:r>
        <w:t>family</w:t>
      </w:r>
      <w:r>
        <w:rPr>
          <w:spacing w:val="-12"/>
        </w:rPr>
        <w:t xml:space="preserve"> </w:t>
      </w:r>
      <w:r>
        <w:t>friends.</w:t>
      </w:r>
      <w:r>
        <w:rPr>
          <w:spacing w:val="-16"/>
        </w:rPr>
        <w:t xml:space="preserve"> </w:t>
      </w:r>
      <w:r>
        <w:t>Those</w:t>
      </w:r>
      <w:r>
        <w:rPr>
          <w:spacing w:val="-12"/>
        </w:rPr>
        <w:t xml:space="preserve"> </w:t>
      </w:r>
      <w:r>
        <w:t>kinship carers provide care valued at £4.3 billion each year, yet many receive little or no financial, practical or emotional support.</w:t>
      </w:r>
    </w:p>
    <w:p w14:paraId="7E812AC1" w14:textId="77777777" w:rsidR="00DB4E04" w:rsidRDefault="00000000">
      <w:pPr>
        <w:pStyle w:val="BodyText"/>
        <w:spacing w:before="156" w:line="276" w:lineRule="auto"/>
        <w:ind w:left="22" w:right="15" w:firstLine="0"/>
        <w:jc w:val="both"/>
      </w:pPr>
      <w:r>
        <w:t>We have shown that children who have contact with social care face substantially increased risks of</w:t>
      </w:r>
      <w:r>
        <w:rPr>
          <w:spacing w:val="-1"/>
        </w:rPr>
        <w:t xml:space="preserve"> </w:t>
      </w:r>
      <w:r>
        <w:t>later</w:t>
      </w:r>
      <w:r>
        <w:rPr>
          <w:spacing w:val="-1"/>
        </w:rPr>
        <w:t xml:space="preserve"> </w:t>
      </w:r>
      <w:proofErr w:type="spellStart"/>
      <w:r>
        <w:t>criminalisation</w:t>
      </w:r>
      <w:proofErr w:type="spellEnd"/>
      <w:r>
        <w:t>:</w:t>
      </w:r>
      <w:r>
        <w:rPr>
          <w:spacing w:val="-1"/>
        </w:rPr>
        <w:t xml:space="preserve"> </w:t>
      </w:r>
      <w:r>
        <w:t>up to</w:t>
      </w:r>
      <w:r>
        <w:rPr>
          <w:spacing w:val="-2"/>
        </w:rPr>
        <w:t xml:space="preserve"> </w:t>
      </w:r>
      <w:r>
        <w:t>six times the likelihood of</w:t>
      </w:r>
      <w:r>
        <w:rPr>
          <w:spacing w:val="-5"/>
        </w:rPr>
        <w:t xml:space="preserve"> </w:t>
      </w:r>
      <w:proofErr w:type="gramStart"/>
      <w:r>
        <w:t>a caution</w:t>
      </w:r>
      <w:proofErr w:type="gramEnd"/>
      <w:r>
        <w:rPr>
          <w:spacing w:val="-2"/>
        </w:rPr>
        <w:t xml:space="preserve"> </w:t>
      </w:r>
      <w:r>
        <w:t>or</w:t>
      </w:r>
      <w:r>
        <w:rPr>
          <w:spacing w:val="-1"/>
        </w:rPr>
        <w:t xml:space="preserve"> </w:t>
      </w:r>
      <w:r>
        <w:t>conviction</w:t>
      </w:r>
      <w:r>
        <w:rPr>
          <w:spacing w:val="-2"/>
        </w:rPr>
        <w:t xml:space="preserve"> </w:t>
      </w:r>
      <w:r>
        <w:t>and</w:t>
      </w:r>
      <w:r>
        <w:rPr>
          <w:spacing w:val="-2"/>
        </w:rPr>
        <w:t xml:space="preserve"> </w:t>
      </w:r>
      <w:r>
        <w:t>up to eleven times the likelihood of custody. Marked differences between local authorities demonstrate that these outcomes are not inevitable and can be influenced by local services and practices.</w:t>
      </w:r>
    </w:p>
    <w:p w14:paraId="548BF310" w14:textId="77777777" w:rsidR="00AC6EC5" w:rsidRDefault="00AC6EC5">
      <w:pPr>
        <w:pStyle w:val="BodyText"/>
        <w:spacing w:before="156" w:line="276" w:lineRule="auto"/>
        <w:ind w:left="22" w:right="15" w:firstLine="0"/>
        <w:jc w:val="both"/>
      </w:pPr>
    </w:p>
    <w:p w14:paraId="3C522EC4" w14:textId="77777777" w:rsidR="00DB4E04" w:rsidRDefault="00000000" w:rsidP="00AC6EC5">
      <w:pPr>
        <w:pStyle w:val="Heading30"/>
      </w:pPr>
      <w:r>
        <w:t>Key</w:t>
      </w:r>
      <w:r>
        <w:rPr>
          <w:spacing w:val="2"/>
        </w:rPr>
        <w:t xml:space="preserve"> </w:t>
      </w:r>
      <w:r>
        <w:t>recommendations:</w:t>
      </w:r>
    </w:p>
    <w:p w14:paraId="37D8EA66" w14:textId="77777777" w:rsidR="00DB4E04" w:rsidRDefault="00000000" w:rsidP="00AC6EC5">
      <w:pPr>
        <w:pStyle w:val="ListParagraph"/>
        <w:numPr>
          <w:ilvl w:val="1"/>
          <w:numId w:val="3"/>
        </w:numPr>
        <w:tabs>
          <w:tab w:val="left" w:pos="742"/>
        </w:tabs>
        <w:spacing w:before="39" w:line="276" w:lineRule="auto"/>
        <w:ind w:right="156"/>
      </w:pPr>
      <w:r>
        <w:t>Invest in prevention and family support. National government should provide sustained funding for early help, family hubs, youth and community services, anti-poverty</w:t>
      </w:r>
      <w:r>
        <w:rPr>
          <w:spacing w:val="-3"/>
        </w:rPr>
        <w:t xml:space="preserve"> </w:t>
      </w:r>
      <w:r>
        <w:t>support</w:t>
      </w:r>
      <w:r>
        <w:rPr>
          <w:spacing w:val="-6"/>
        </w:rPr>
        <w:t xml:space="preserve"> </w:t>
      </w:r>
      <w:r>
        <w:t>and</w:t>
      </w:r>
      <w:r>
        <w:rPr>
          <w:spacing w:val="-3"/>
        </w:rPr>
        <w:t xml:space="preserve"> </w:t>
      </w:r>
      <w:r>
        <w:t>intensive</w:t>
      </w:r>
      <w:r>
        <w:rPr>
          <w:spacing w:val="-3"/>
        </w:rPr>
        <w:t xml:space="preserve"> </w:t>
      </w:r>
      <w:r>
        <w:t>edge-of-care</w:t>
      </w:r>
      <w:r>
        <w:rPr>
          <w:spacing w:val="-3"/>
        </w:rPr>
        <w:t xml:space="preserve"> </w:t>
      </w:r>
      <w:r>
        <w:t>interventions.</w:t>
      </w:r>
      <w:r>
        <w:rPr>
          <w:spacing w:val="-6"/>
        </w:rPr>
        <w:t xml:space="preserve"> </w:t>
      </w:r>
      <w:r>
        <w:t>Families</w:t>
      </w:r>
      <w:r>
        <w:rPr>
          <w:spacing w:val="-3"/>
        </w:rPr>
        <w:t xml:space="preserve"> </w:t>
      </w:r>
      <w:r>
        <w:t>should</w:t>
      </w:r>
      <w:r>
        <w:rPr>
          <w:spacing w:val="-3"/>
        </w:rPr>
        <w:t xml:space="preserve"> </w:t>
      </w:r>
      <w:r>
        <w:t>be</w:t>
      </w:r>
      <w:r>
        <w:rPr>
          <w:spacing w:val="-3"/>
        </w:rPr>
        <w:t xml:space="preserve"> </w:t>
      </w:r>
      <w:r>
        <w:t>able</w:t>
      </w:r>
      <w:r>
        <w:rPr>
          <w:spacing w:val="-3"/>
        </w:rPr>
        <w:t xml:space="preserve"> </w:t>
      </w:r>
      <w:r>
        <w:t xml:space="preserve">to access practical help before difficulties escalate, without long waits or restrictive </w:t>
      </w:r>
      <w:r>
        <w:rPr>
          <w:spacing w:val="-2"/>
        </w:rPr>
        <w:t>thresholds.</w:t>
      </w:r>
    </w:p>
    <w:p w14:paraId="17A512B0" w14:textId="77777777" w:rsidR="00DB4E04" w:rsidRDefault="00000000" w:rsidP="00AC6EC5">
      <w:pPr>
        <w:pStyle w:val="ListParagraph"/>
        <w:numPr>
          <w:ilvl w:val="1"/>
          <w:numId w:val="3"/>
        </w:numPr>
        <w:tabs>
          <w:tab w:val="left" w:pos="742"/>
        </w:tabs>
        <w:spacing w:line="276" w:lineRule="auto"/>
        <w:ind w:right="35"/>
      </w:pPr>
      <w:r>
        <w:t>Place kinship care at the centre of children’s social care. Kinship carers should have access to financial, legal, practical and emotional support comparable to that available</w:t>
      </w:r>
      <w:r>
        <w:rPr>
          <w:spacing w:val="-2"/>
        </w:rPr>
        <w:t xml:space="preserve"> </w:t>
      </w:r>
      <w:r>
        <w:t>to</w:t>
      </w:r>
      <w:r>
        <w:rPr>
          <w:spacing w:val="-2"/>
        </w:rPr>
        <w:t xml:space="preserve"> </w:t>
      </w:r>
      <w:r>
        <w:t>other</w:t>
      </w:r>
      <w:r>
        <w:rPr>
          <w:spacing w:val="-4"/>
        </w:rPr>
        <w:t xml:space="preserve"> </w:t>
      </w:r>
      <w:r>
        <w:t>families</w:t>
      </w:r>
      <w:r>
        <w:rPr>
          <w:spacing w:val="-5"/>
        </w:rPr>
        <w:t xml:space="preserve"> </w:t>
      </w:r>
      <w:r>
        <w:t>caring</w:t>
      </w:r>
      <w:r>
        <w:rPr>
          <w:spacing w:val="-2"/>
        </w:rPr>
        <w:t xml:space="preserve"> </w:t>
      </w:r>
      <w:r>
        <w:t>for</w:t>
      </w:r>
      <w:r>
        <w:rPr>
          <w:spacing w:val="-4"/>
        </w:rPr>
        <w:t xml:space="preserve"> </w:t>
      </w:r>
      <w:r>
        <w:t>children</w:t>
      </w:r>
      <w:r>
        <w:rPr>
          <w:spacing w:val="-2"/>
        </w:rPr>
        <w:t xml:space="preserve"> </w:t>
      </w:r>
      <w:r>
        <w:t>who</w:t>
      </w:r>
      <w:r>
        <w:rPr>
          <w:spacing w:val="-2"/>
        </w:rPr>
        <w:t xml:space="preserve"> </w:t>
      </w:r>
      <w:r>
        <w:t>cannot</w:t>
      </w:r>
      <w:r>
        <w:rPr>
          <w:spacing w:val="-4"/>
        </w:rPr>
        <w:t xml:space="preserve"> </w:t>
      </w:r>
      <w:r>
        <w:t>live</w:t>
      </w:r>
      <w:r>
        <w:rPr>
          <w:spacing w:val="-2"/>
        </w:rPr>
        <w:t xml:space="preserve"> </w:t>
      </w:r>
      <w:r>
        <w:t>with</w:t>
      </w:r>
      <w:r>
        <w:rPr>
          <w:spacing w:val="-2"/>
        </w:rPr>
        <w:t xml:space="preserve"> </w:t>
      </w:r>
      <w:r>
        <w:t>their</w:t>
      </w:r>
      <w:r>
        <w:rPr>
          <w:spacing w:val="-4"/>
        </w:rPr>
        <w:t xml:space="preserve"> </w:t>
      </w:r>
      <w:r>
        <w:t>parents.</w:t>
      </w:r>
      <w:r>
        <w:rPr>
          <w:spacing w:val="-4"/>
        </w:rPr>
        <w:t xml:space="preserve"> </w:t>
      </w:r>
      <w:r>
        <w:t xml:space="preserve">Every local authority should use local data </w:t>
      </w:r>
      <w:proofErr w:type="gramStart"/>
      <w:r>
        <w:t>and lived</w:t>
      </w:r>
      <w:proofErr w:type="gramEnd"/>
      <w:r>
        <w:t xml:space="preserve"> experience to strengthen its Kinship Local Offer, ensuring that support is accessible regardless of the legal form of the </w:t>
      </w:r>
      <w:r>
        <w:rPr>
          <w:spacing w:val="-2"/>
        </w:rPr>
        <w:t>arrangement.</w:t>
      </w:r>
    </w:p>
    <w:p w14:paraId="32CAB64A" w14:textId="77777777" w:rsidR="00DB4E04" w:rsidRDefault="00000000" w:rsidP="00AC6EC5">
      <w:pPr>
        <w:pStyle w:val="ListParagraph"/>
        <w:numPr>
          <w:ilvl w:val="1"/>
          <w:numId w:val="3"/>
        </w:numPr>
        <w:tabs>
          <w:tab w:val="left" w:pos="742"/>
        </w:tabs>
        <w:spacing w:line="276" w:lineRule="auto"/>
        <w:ind w:right="55"/>
      </w:pPr>
      <w:r>
        <w:t>Learn</w:t>
      </w:r>
      <w:r>
        <w:rPr>
          <w:spacing w:val="-2"/>
        </w:rPr>
        <w:t xml:space="preserve"> </w:t>
      </w:r>
      <w:r>
        <w:t>from</w:t>
      </w:r>
      <w:r>
        <w:rPr>
          <w:spacing w:val="-3"/>
        </w:rPr>
        <w:t xml:space="preserve"> </w:t>
      </w:r>
      <w:r>
        <w:t>areas</w:t>
      </w:r>
      <w:r>
        <w:rPr>
          <w:spacing w:val="-2"/>
        </w:rPr>
        <w:t xml:space="preserve"> </w:t>
      </w:r>
      <w:r>
        <w:t>where</w:t>
      </w:r>
      <w:r>
        <w:rPr>
          <w:spacing w:val="-2"/>
        </w:rPr>
        <w:t xml:space="preserve"> </w:t>
      </w:r>
      <w:proofErr w:type="spellStart"/>
      <w:r>
        <w:t>criminalisation</w:t>
      </w:r>
      <w:proofErr w:type="spellEnd"/>
      <w:r>
        <w:rPr>
          <w:spacing w:val="-6"/>
        </w:rPr>
        <w:t xml:space="preserve"> </w:t>
      </w:r>
      <w:r>
        <w:t>of</w:t>
      </w:r>
      <w:r>
        <w:rPr>
          <w:spacing w:val="-5"/>
        </w:rPr>
        <w:t xml:space="preserve"> </w:t>
      </w:r>
      <w:r>
        <w:t>children</w:t>
      </w:r>
      <w:r>
        <w:rPr>
          <w:spacing w:val="-2"/>
        </w:rPr>
        <w:t xml:space="preserve"> </w:t>
      </w:r>
      <w:r>
        <w:t>in</w:t>
      </w:r>
      <w:r>
        <w:rPr>
          <w:spacing w:val="-2"/>
        </w:rPr>
        <w:t xml:space="preserve"> </w:t>
      </w:r>
      <w:r>
        <w:t>care</w:t>
      </w:r>
      <w:r>
        <w:rPr>
          <w:spacing w:val="-2"/>
        </w:rPr>
        <w:t xml:space="preserve"> </w:t>
      </w:r>
      <w:r>
        <w:t>is</w:t>
      </w:r>
      <w:r>
        <w:rPr>
          <w:spacing w:val="-2"/>
        </w:rPr>
        <w:t xml:space="preserve"> </w:t>
      </w:r>
      <w:r>
        <w:t>lower.</w:t>
      </w:r>
      <w:r>
        <w:rPr>
          <w:spacing w:val="-5"/>
        </w:rPr>
        <w:t xml:space="preserve"> </w:t>
      </w:r>
      <w:r>
        <w:t>National</w:t>
      </w:r>
      <w:r>
        <w:rPr>
          <w:spacing w:val="-4"/>
        </w:rPr>
        <w:t xml:space="preserve"> </w:t>
      </w:r>
      <w:r>
        <w:t>and</w:t>
      </w:r>
      <w:r>
        <w:rPr>
          <w:spacing w:val="-2"/>
        </w:rPr>
        <w:t xml:space="preserve"> </w:t>
      </w:r>
      <w:r>
        <w:t xml:space="preserve">local government should identify, evaluate and spread effective local </w:t>
      </w:r>
      <w:proofErr w:type="gramStart"/>
      <w:r>
        <w:t>practice</w:t>
      </w:r>
      <w:proofErr w:type="gramEnd"/>
      <w:r>
        <w:t>, including coordinated,</w:t>
      </w:r>
      <w:r>
        <w:rPr>
          <w:spacing w:val="-3"/>
        </w:rPr>
        <w:t xml:space="preserve"> </w:t>
      </w:r>
      <w:r>
        <w:t>trauma-aware support,</w:t>
      </w:r>
      <w:r>
        <w:rPr>
          <w:spacing w:val="-3"/>
        </w:rPr>
        <w:t xml:space="preserve"> </w:t>
      </w:r>
      <w:r>
        <w:t>diversion and safeguarding,</w:t>
      </w:r>
      <w:r>
        <w:rPr>
          <w:spacing w:val="-3"/>
        </w:rPr>
        <w:t xml:space="preserve"> </w:t>
      </w:r>
      <w:r>
        <w:t>reduced reliance on police in children’s homes, and timely information-sharing between services.</w:t>
      </w:r>
    </w:p>
    <w:p w14:paraId="25C0123F" w14:textId="77777777" w:rsidR="00DB4E04" w:rsidRDefault="00DB4E04">
      <w:pPr>
        <w:pStyle w:val="BodyText"/>
        <w:spacing w:before="38"/>
        <w:ind w:left="0" w:firstLine="0"/>
      </w:pPr>
    </w:p>
    <w:p w14:paraId="5488BACD" w14:textId="77777777" w:rsidR="00DB4E04" w:rsidRDefault="00000000" w:rsidP="00AC6EC5">
      <w:pPr>
        <w:pStyle w:val="Heading30"/>
      </w:pPr>
      <w:r>
        <w:t>Our</w:t>
      </w:r>
      <w:r>
        <w:rPr>
          <w:spacing w:val="-4"/>
        </w:rPr>
        <w:t xml:space="preserve"> </w:t>
      </w:r>
      <w:r>
        <w:t>work:</w:t>
      </w:r>
    </w:p>
    <w:p w14:paraId="1C7321FE" w14:textId="77777777" w:rsidR="00DB4E04" w:rsidRDefault="00000000" w:rsidP="00AC6EC5">
      <w:pPr>
        <w:pStyle w:val="ListParagraph"/>
        <w:numPr>
          <w:ilvl w:val="1"/>
          <w:numId w:val="3"/>
        </w:numPr>
        <w:tabs>
          <w:tab w:val="left" w:pos="741"/>
        </w:tabs>
        <w:spacing w:before="35" w:line="276" w:lineRule="auto"/>
        <w:ind w:left="741" w:right="487"/>
      </w:pPr>
      <w:r>
        <w:t>Children’s</w:t>
      </w:r>
      <w:r>
        <w:rPr>
          <w:spacing w:val="-5"/>
        </w:rPr>
        <w:t xml:space="preserve"> </w:t>
      </w:r>
      <w:r>
        <w:t>pathways</w:t>
      </w:r>
      <w:r>
        <w:rPr>
          <w:spacing w:val="-1"/>
        </w:rPr>
        <w:t xml:space="preserve"> </w:t>
      </w:r>
      <w:r>
        <w:t>into</w:t>
      </w:r>
      <w:r>
        <w:rPr>
          <w:spacing w:val="-1"/>
        </w:rPr>
        <w:t xml:space="preserve"> </w:t>
      </w:r>
      <w:r>
        <w:t>and</w:t>
      </w:r>
      <w:r>
        <w:rPr>
          <w:spacing w:val="-1"/>
        </w:rPr>
        <w:t xml:space="preserve"> </w:t>
      </w:r>
      <w:r>
        <w:t>out</w:t>
      </w:r>
      <w:r>
        <w:rPr>
          <w:spacing w:val="-4"/>
        </w:rPr>
        <w:t xml:space="preserve"> </w:t>
      </w:r>
      <w:r>
        <w:t>of</w:t>
      </w:r>
      <w:r>
        <w:rPr>
          <w:spacing w:val="-4"/>
        </w:rPr>
        <w:t xml:space="preserve"> </w:t>
      </w:r>
      <w:r>
        <w:t>care,</w:t>
      </w:r>
      <w:r>
        <w:rPr>
          <w:spacing w:val="-4"/>
        </w:rPr>
        <w:t xml:space="preserve"> </w:t>
      </w:r>
      <w:r>
        <w:t>including</w:t>
      </w:r>
      <w:r>
        <w:rPr>
          <w:spacing w:val="-1"/>
        </w:rPr>
        <w:t xml:space="preserve"> </w:t>
      </w:r>
      <w:r>
        <w:t>entry,</w:t>
      </w:r>
      <w:r>
        <w:rPr>
          <w:spacing w:val="-4"/>
        </w:rPr>
        <w:t xml:space="preserve"> </w:t>
      </w:r>
      <w:r>
        <w:t>placement</w:t>
      </w:r>
      <w:r>
        <w:rPr>
          <w:spacing w:val="-4"/>
        </w:rPr>
        <w:t xml:space="preserve"> </w:t>
      </w:r>
      <w:r>
        <w:t>type,</w:t>
      </w:r>
      <w:r>
        <w:rPr>
          <w:spacing w:val="-4"/>
        </w:rPr>
        <w:t xml:space="preserve"> </w:t>
      </w:r>
      <w:r>
        <w:t>time</w:t>
      </w:r>
      <w:r>
        <w:rPr>
          <w:spacing w:val="-1"/>
        </w:rPr>
        <w:t xml:space="preserve"> </w:t>
      </w:r>
      <w:r>
        <w:t xml:space="preserve">in care, routes out and geographical and ethnic inequalities. </w:t>
      </w:r>
      <w:r>
        <w:rPr>
          <w:i/>
        </w:rPr>
        <w:t>Source</w:t>
      </w:r>
      <w:r>
        <w:t>:</w:t>
      </w:r>
    </w:p>
    <w:p w14:paraId="07EBC6BF" w14:textId="77777777" w:rsidR="00DB4E04" w:rsidRDefault="00000000" w:rsidP="00AC6EC5">
      <w:pPr>
        <w:pStyle w:val="ListParagraph"/>
        <w:numPr>
          <w:ilvl w:val="2"/>
          <w:numId w:val="3"/>
        </w:numPr>
        <w:tabs>
          <w:tab w:val="left" w:pos="1462"/>
        </w:tabs>
        <w:spacing w:before="2" w:line="276" w:lineRule="auto"/>
        <w:ind w:left="1462" w:right="120"/>
      </w:pPr>
      <w:r>
        <w:t>Hughes,</w:t>
      </w:r>
      <w:r>
        <w:rPr>
          <w:spacing w:val="-4"/>
        </w:rPr>
        <w:t xml:space="preserve"> </w:t>
      </w:r>
      <w:r>
        <w:t>N.</w:t>
      </w:r>
      <w:r>
        <w:rPr>
          <w:spacing w:val="-4"/>
        </w:rPr>
        <w:t xml:space="preserve"> </w:t>
      </w:r>
      <w:r>
        <w:t>and</w:t>
      </w:r>
      <w:r>
        <w:rPr>
          <w:spacing w:val="-1"/>
        </w:rPr>
        <w:t xml:space="preserve"> </w:t>
      </w:r>
      <w:r>
        <w:t>Odin,</w:t>
      </w:r>
      <w:r>
        <w:rPr>
          <w:spacing w:val="-4"/>
        </w:rPr>
        <w:t xml:space="preserve"> </w:t>
      </w:r>
      <w:r>
        <w:t>B.</w:t>
      </w:r>
      <w:r>
        <w:rPr>
          <w:spacing w:val="-4"/>
        </w:rPr>
        <w:t xml:space="preserve"> </w:t>
      </w:r>
      <w:r>
        <w:t>(2026).</w:t>
      </w:r>
      <w:r>
        <w:rPr>
          <w:spacing w:val="-4"/>
        </w:rPr>
        <w:t xml:space="preserve"> </w:t>
      </w:r>
      <w:r>
        <w:t>Children’s</w:t>
      </w:r>
      <w:r>
        <w:rPr>
          <w:spacing w:val="-1"/>
        </w:rPr>
        <w:t xml:space="preserve"> </w:t>
      </w:r>
      <w:r>
        <w:t>Pathways</w:t>
      </w:r>
      <w:r>
        <w:rPr>
          <w:spacing w:val="-1"/>
        </w:rPr>
        <w:t xml:space="preserve"> </w:t>
      </w:r>
      <w:proofErr w:type="gramStart"/>
      <w:r>
        <w:t>Into</w:t>
      </w:r>
      <w:proofErr w:type="gramEnd"/>
      <w:r>
        <w:rPr>
          <w:spacing w:val="-1"/>
        </w:rPr>
        <w:t xml:space="preserve"> </w:t>
      </w:r>
      <w:r>
        <w:t>and</w:t>
      </w:r>
      <w:r>
        <w:rPr>
          <w:spacing w:val="-1"/>
        </w:rPr>
        <w:t xml:space="preserve"> </w:t>
      </w:r>
      <w:r>
        <w:t>Out</w:t>
      </w:r>
      <w:r>
        <w:rPr>
          <w:spacing w:val="-4"/>
        </w:rPr>
        <w:t xml:space="preserve"> </w:t>
      </w:r>
      <w:r>
        <w:t>of</w:t>
      </w:r>
      <w:r>
        <w:rPr>
          <w:spacing w:val="-4"/>
        </w:rPr>
        <w:t xml:space="preserve"> </w:t>
      </w:r>
      <w:r>
        <w:t>Care</w:t>
      </w:r>
      <w:r>
        <w:rPr>
          <w:spacing w:val="-1"/>
        </w:rPr>
        <w:t xml:space="preserve"> </w:t>
      </w:r>
      <w:r>
        <w:t>in England, 2021–2025: A Descriptive Research Briefing. Centre for Care and Family Rights Group.</w:t>
      </w:r>
    </w:p>
    <w:p w14:paraId="7B344D13" w14:textId="77777777" w:rsidR="00DB4E04" w:rsidRDefault="00000000" w:rsidP="00AC6EC5">
      <w:pPr>
        <w:pStyle w:val="ListParagraph"/>
        <w:numPr>
          <w:ilvl w:val="1"/>
          <w:numId w:val="3"/>
        </w:numPr>
        <w:tabs>
          <w:tab w:val="left" w:pos="742"/>
        </w:tabs>
        <w:spacing w:line="276" w:lineRule="auto"/>
        <w:ind w:right="352"/>
        <w:rPr>
          <w:i/>
        </w:rPr>
      </w:pPr>
      <w:r>
        <w:t>The</w:t>
      </w:r>
      <w:r>
        <w:rPr>
          <w:spacing w:val="-3"/>
        </w:rPr>
        <w:t xml:space="preserve"> </w:t>
      </w:r>
      <w:r>
        <w:t>scale</w:t>
      </w:r>
      <w:r>
        <w:rPr>
          <w:spacing w:val="-3"/>
        </w:rPr>
        <w:t xml:space="preserve"> </w:t>
      </w:r>
      <w:r>
        <w:t>and</w:t>
      </w:r>
      <w:r>
        <w:rPr>
          <w:spacing w:val="-3"/>
        </w:rPr>
        <w:t xml:space="preserve"> </w:t>
      </w:r>
      <w:r>
        <w:t>economic</w:t>
      </w:r>
      <w:r>
        <w:rPr>
          <w:spacing w:val="-3"/>
        </w:rPr>
        <w:t xml:space="preserve"> </w:t>
      </w:r>
      <w:r>
        <w:t>contribution</w:t>
      </w:r>
      <w:r>
        <w:rPr>
          <w:spacing w:val="-3"/>
        </w:rPr>
        <w:t xml:space="preserve"> </w:t>
      </w:r>
      <w:r>
        <w:t>of</w:t>
      </w:r>
      <w:r>
        <w:rPr>
          <w:spacing w:val="-5"/>
        </w:rPr>
        <w:t xml:space="preserve"> </w:t>
      </w:r>
      <w:r>
        <w:t>kinship</w:t>
      </w:r>
      <w:r>
        <w:rPr>
          <w:spacing w:val="-3"/>
        </w:rPr>
        <w:t xml:space="preserve"> </w:t>
      </w:r>
      <w:r>
        <w:t>care,</w:t>
      </w:r>
      <w:r>
        <w:rPr>
          <w:spacing w:val="-5"/>
        </w:rPr>
        <w:t xml:space="preserve"> </w:t>
      </w:r>
      <w:r>
        <w:t>including</w:t>
      </w:r>
      <w:r>
        <w:rPr>
          <w:spacing w:val="-3"/>
        </w:rPr>
        <w:t xml:space="preserve"> </w:t>
      </w:r>
      <w:r>
        <w:t>estimates</w:t>
      </w:r>
      <w:r>
        <w:rPr>
          <w:spacing w:val="-3"/>
        </w:rPr>
        <w:t xml:space="preserve"> </w:t>
      </w:r>
      <w:r>
        <w:t>for</w:t>
      </w:r>
      <w:r>
        <w:rPr>
          <w:spacing w:val="-5"/>
        </w:rPr>
        <w:t xml:space="preserve"> </w:t>
      </w:r>
      <w:r>
        <w:t xml:space="preserve">every English local authority. </w:t>
      </w:r>
      <w:r>
        <w:rPr>
          <w:i/>
        </w:rPr>
        <w:t>Source:</w:t>
      </w:r>
    </w:p>
    <w:p w14:paraId="207DBAE1" w14:textId="77777777" w:rsidR="00DB4E04" w:rsidRDefault="00DB4E04">
      <w:pPr>
        <w:pStyle w:val="ListParagraph"/>
        <w:spacing w:line="276" w:lineRule="auto"/>
        <w:rPr>
          <w:i/>
        </w:rPr>
        <w:sectPr w:rsidR="00DB4E04">
          <w:pgSz w:w="11910" w:h="16840"/>
          <w:pgMar w:top="1540" w:right="1417" w:bottom="980" w:left="1417" w:header="720" w:footer="799" w:gutter="0"/>
          <w:cols w:space="720"/>
        </w:sectPr>
      </w:pPr>
    </w:p>
    <w:p w14:paraId="12770FA6" w14:textId="77777777" w:rsidR="00DB4E04" w:rsidRDefault="00000000" w:rsidP="00AC6EC5">
      <w:pPr>
        <w:pStyle w:val="ListParagraph"/>
        <w:numPr>
          <w:ilvl w:val="2"/>
          <w:numId w:val="3"/>
        </w:numPr>
        <w:tabs>
          <w:tab w:val="left" w:pos="1463"/>
        </w:tabs>
        <w:spacing w:before="38" w:line="276" w:lineRule="auto"/>
        <w:ind w:right="426"/>
      </w:pPr>
      <w:r>
        <w:lastRenderedPageBreak/>
        <w:t>Petrillo,</w:t>
      </w:r>
      <w:r>
        <w:rPr>
          <w:spacing w:val="-4"/>
        </w:rPr>
        <w:t xml:space="preserve"> </w:t>
      </w:r>
      <w:r>
        <w:t>M.,</w:t>
      </w:r>
      <w:r>
        <w:rPr>
          <w:spacing w:val="-4"/>
        </w:rPr>
        <w:t xml:space="preserve"> </w:t>
      </w:r>
      <w:r>
        <w:t>Zhang,</w:t>
      </w:r>
      <w:r>
        <w:rPr>
          <w:spacing w:val="-4"/>
        </w:rPr>
        <w:t xml:space="preserve"> </w:t>
      </w:r>
      <w:r>
        <w:t>J.,</w:t>
      </w:r>
      <w:r>
        <w:rPr>
          <w:spacing w:val="-4"/>
        </w:rPr>
        <w:t xml:space="preserve"> </w:t>
      </w:r>
      <w:r>
        <w:t>Driscoll,</w:t>
      </w:r>
      <w:r>
        <w:rPr>
          <w:spacing w:val="-4"/>
        </w:rPr>
        <w:t xml:space="preserve"> </w:t>
      </w:r>
      <w:r>
        <w:t>B.</w:t>
      </w:r>
      <w:r>
        <w:rPr>
          <w:spacing w:val="-4"/>
        </w:rPr>
        <w:t xml:space="preserve"> </w:t>
      </w:r>
      <w:r>
        <w:t>and</w:t>
      </w:r>
      <w:r>
        <w:rPr>
          <w:spacing w:val="-1"/>
        </w:rPr>
        <w:t xml:space="preserve"> </w:t>
      </w:r>
      <w:r>
        <w:t>Hughes,</w:t>
      </w:r>
      <w:r>
        <w:rPr>
          <w:spacing w:val="-4"/>
        </w:rPr>
        <w:t xml:space="preserve"> </w:t>
      </w:r>
      <w:r>
        <w:t>N.</w:t>
      </w:r>
      <w:r>
        <w:rPr>
          <w:spacing w:val="-4"/>
        </w:rPr>
        <w:t xml:space="preserve"> </w:t>
      </w:r>
      <w:r>
        <w:t>(2025)</w:t>
      </w:r>
      <w:hyperlink r:id="rId118">
        <w:r>
          <w:t>.</w:t>
        </w:r>
      </w:hyperlink>
      <w:r>
        <w:rPr>
          <w:spacing w:val="-6"/>
        </w:rPr>
        <w:t xml:space="preserve"> </w:t>
      </w:r>
      <w:hyperlink r:id="rId119">
        <w:r>
          <w:rPr>
            <w:i/>
            <w:color w:val="1154CC"/>
            <w:u w:val="single" w:color="1154CC"/>
          </w:rPr>
          <w:t>Valuing</w:t>
        </w:r>
        <w:r>
          <w:rPr>
            <w:i/>
            <w:color w:val="1154CC"/>
            <w:spacing w:val="-1"/>
            <w:u w:val="single" w:color="1154CC"/>
          </w:rPr>
          <w:t xml:space="preserve"> </w:t>
        </w:r>
        <w:r>
          <w:rPr>
            <w:i/>
            <w:color w:val="1154CC"/>
            <w:u w:val="single" w:color="1154CC"/>
          </w:rPr>
          <w:t>Kinship</w:t>
        </w:r>
      </w:hyperlink>
      <w:r>
        <w:rPr>
          <w:i/>
          <w:color w:val="1154CC"/>
        </w:rPr>
        <w:t xml:space="preserve"> </w:t>
      </w:r>
      <w:hyperlink r:id="rId120">
        <w:r>
          <w:rPr>
            <w:i/>
            <w:color w:val="1154CC"/>
            <w:u w:val="single" w:color="1154CC"/>
          </w:rPr>
          <w:t>Care in England</w:t>
        </w:r>
      </w:hyperlink>
      <w:r>
        <w:t>. London: Kinship.</w:t>
      </w:r>
    </w:p>
    <w:p w14:paraId="7CA018D6" w14:textId="77777777" w:rsidR="00DB4E04" w:rsidRDefault="00000000" w:rsidP="00AC6EC5">
      <w:pPr>
        <w:pStyle w:val="ListParagraph"/>
        <w:numPr>
          <w:ilvl w:val="1"/>
          <w:numId w:val="3"/>
        </w:numPr>
        <w:tabs>
          <w:tab w:val="left" w:pos="742"/>
        </w:tabs>
        <w:spacing w:before="2" w:line="273" w:lineRule="auto"/>
        <w:ind w:right="94"/>
        <w:rPr>
          <w:i/>
        </w:rPr>
      </w:pPr>
      <w:r>
        <w:t>The</w:t>
      </w:r>
      <w:r>
        <w:rPr>
          <w:spacing w:val="-2"/>
        </w:rPr>
        <w:t xml:space="preserve"> </w:t>
      </w:r>
      <w:r>
        <w:t>relationship</w:t>
      </w:r>
      <w:r>
        <w:rPr>
          <w:spacing w:val="-2"/>
        </w:rPr>
        <w:t xml:space="preserve"> </w:t>
      </w:r>
      <w:r>
        <w:t>between</w:t>
      </w:r>
      <w:r>
        <w:rPr>
          <w:spacing w:val="-6"/>
        </w:rPr>
        <w:t xml:space="preserve"> </w:t>
      </w:r>
      <w:r>
        <w:t>children’s</w:t>
      </w:r>
      <w:r>
        <w:rPr>
          <w:spacing w:val="-2"/>
        </w:rPr>
        <w:t xml:space="preserve"> </w:t>
      </w:r>
      <w:proofErr w:type="gramStart"/>
      <w:r>
        <w:t>social</w:t>
      </w:r>
      <w:r>
        <w:rPr>
          <w:spacing w:val="-8"/>
        </w:rPr>
        <w:t xml:space="preserve"> </w:t>
      </w:r>
      <w:r>
        <w:t>care</w:t>
      </w:r>
      <w:proofErr w:type="gramEnd"/>
      <w:r>
        <w:rPr>
          <w:spacing w:val="-2"/>
        </w:rPr>
        <w:t xml:space="preserve"> </w:t>
      </w:r>
      <w:r>
        <w:t>involvement</w:t>
      </w:r>
      <w:r>
        <w:rPr>
          <w:spacing w:val="-5"/>
        </w:rPr>
        <w:t xml:space="preserve"> </w:t>
      </w:r>
      <w:r>
        <w:t>and</w:t>
      </w:r>
      <w:r>
        <w:rPr>
          <w:spacing w:val="-2"/>
        </w:rPr>
        <w:t xml:space="preserve"> </w:t>
      </w:r>
      <w:r>
        <w:t>later</w:t>
      </w:r>
      <w:r>
        <w:rPr>
          <w:spacing w:val="-5"/>
        </w:rPr>
        <w:t xml:space="preserve"> </w:t>
      </w:r>
      <w:proofErr w:type="spellStart"/>
      <w:r>
        <w:t>criminalisation</w:t>
      </w:r>
      <w:proofErr w:type="spellEnd"/>
      <w:r>
        <w:t xml:space="preserve">, and examples of promising local practice. </w:t>
      </w:r>
      <w:r>
        <w:rPr>
          <w:i/>
        </w:rPr>
        <w:t>Sources:</w:t>
      </w:r>
    </w:p>
    <w:p w14:paraId="24E5B92A" w14:textId="77777777" w:rsidR="00DB4E04" w:rsidRDefault="00000000" w:rsidP="00AC6EC5">
      <w:pPr>
        <w:pStyle w:val="ListParagraph"/>
        <w:numPr>
          <w:ilvl w:val="2"/>
          <w:numId w:val="3"/>
        </w:numPr>
        <w:tabs>
          <w:tab w:val="left" w:pos="1463"/>
        </w:tabs>
        <w:spacing w:before="4" w:line="276" w:lineRule="auto"/>
        <w:ind w:right="20"/>
      </w:pPr>
      <w:r>
        <w:t>Whitehead,</w:t>
      </w:r>
      <w:r>
        <w:rPr>
          <w:spacing w:val="-4"/>
        </w:rPr>
        <w:t xml:space="preserve"> </w:t>
      </w:r>
      <w:r>
        <w:t>S.,</w:t>
      </w:r>
      <w:r>
        <w:rPr>
          <w:spacing w:val="-4"/>
        </w:rPr>
        <w:t xml:space="preserve"> </w:t>
      </w:r>
      <w:r>
        <w:t>McDonald</w:t>
      </w:r>
      <w:r>
        <w:rPr>
          <w:spacing w:val="-1"/>
        </w:rPr>
        <w:t xml:space="preserve"> </w:t>
      </w:r>
      <w:r>
        <w:t>Heffernan,</w:t>
      </w:r>
      <w:r>
        <w:rPr>
          <w:spacing w:val="-4"/>
        </w:rPr>
        <w:t xml:space="preserve"> </w:t>
      </w:r>
      <w:r>
        <w:t>C.</w:t>
      </w:r>
      <w:r>
        <w:rPr>
          <w:spacing w:val="-4"/>
        </w:rPr>
        <w:t xml:space="preserve"> </w:t>
      </w:r>
      <w:r>
        <w:t>and</w:t>
      </w:r>
      <w:r>
        <w:rPr>
          <w:spacing w:val="-1"/>
        </w:rPr>
        <w:t xml:space="preserve"> </w:t>
      </w:r>
      <w:r>
        <w:t>Leyland,</w:t>
      </w:r>
      <w:r>
        <w:rPr>
          <w:spacing w:val="-4"/>
        </w:rPr>
        <w:t xml:space="preserve"> </w:t>
      </w:r>
      <w:r>
        <w:t>A.</w:t>
      </w:r>
      <w:r>
        <w:rPr>
          <w:spacing w:val="-4"/>
        </w:rPr>
        <w:t xml:space="preserve"> </w:t>
      </w:r>
      <w:r>
        <w:t>(2025)</w:t>
      </w:r>
      <w:hyperlink r:id="rId121">
        <w:r>
          <w:t>.</w:t>
        </w:r>
      </w:hyperlink>
      <w:r>
        <w:rPr>
          <w:spacing w:val="-6"/>
        </w:rPr>
        <w:t xml:space="preserve"> </w:t>
      </w:r>
      <w:hyperlink r:id="rId122">
        <w:r>
          <w:rPr>
            <w:i/>
            <w:color w:val="1154CC"/>
            <w:u w:val="single" w:color="1154CC"/>
          </w:rPr>
          <w:t>Safeguarding</w:t>
        </w:r>
      </w:hyperlink>
      <w:r>
        <w:rPr>
          <w:i/>
          <w:color w:val="1154CC"/>
        </w:rPr>
        <w:t xml:space="preserve"> </w:t>
      </w:r>
      <w:hyperlink r:id="rId123">
        <w:r>
          <w:rPr>
            <w:i/>
            <w:color w:val="1154CC"/>
            <w:u w:val="single" w:color="1154CC"/>
          </w:rPr>
          <w:t>Futures: Reducing the risk of criminal justice involvement for children in</w:t>
        </w:r>
      </w:hyperlink>
      <w:r>
        <w:rPr>
          <w:i/>
          <w:color w:val="1154CC"/>
        </w:rPr>
        <w:t xml:space="preserve"> </w:t>
      </w:r>
      <w:hyperlink r:id="rId124">
        <w:r>
          <w:rPr>
            <w:i/>
            <w:color w:val="1154CC"/>
            <w:u w:val="single" w:color="1154CC"/>
          </w:rPr>
          <w:t>contact with the social care system</w:t>
        </w:r>
      </w:hyperlink>
      <w:r>
        <w:t>. Centre for Justice Innovation and Centre for Care.</w:t>
      </w:r>
    </w:p>
    <w:p w14:paraId="1BFD37A2" w14:textId="77777777" w:rsidR="00DB4E04" w:rsidRDefault="00000000" w:rsidP="00AC6EC5">
      <w:pPr>
        <w:pStyle w:val="ListParagraph"/>
        <w:numPr>
          <w:ilvl w:val="2"/>
          <w:numId w:val="3"/>
        </w:numPr>
        <w:tabs>
          <w:tab w:val="left" w:pos="1463"/>
        </w:tabs>
        <w:spacing w:line="276" w:lineRule="auto"/>
        <w:ind w:right="214"/>
      </w:pPr>
      <w:r>
        <w:t>Leyland, A., Webb, C.J.R., Hughes, N. and Bennett, M.R. (2025)</w:t>
      </w:r>
      <w:hyperlink r:id="rId125">
        <w:r>
          <w:t>.</w:t>
        </w:r>
      </w:hyperlink>
      <w:r>
        <w:t xml:space="preserve"> </w:t>
      </w:r>
      <w:hyperlink r:id="rId126">
        <w:r>
          <w:rPr>
            <w:color w:val="1154CC"/>
            <w:u w:val="single" w:color="1154CC"/>
          </w:rPr>
          <w:t>“</w:t>
        </w:r>
        <w:proofErr w:type="spellStart"/>
        <w:r>
          <w:rPr>
            <w:color w:val="1154CC"/>
            <w:u w:val="single" w:color="1154CC"/>
          </w:rPr>
          <w:t>Neighbourhood</w:t>
        </w:r>
        <w:proofErr w:type="spellEnd"/>
        <w:r>
          <w:rPr>
            <w:color w:val="1154CC"/>
            <w:spacing w:val="-3"/>
            <w:u w:val="single" w:color="1154CC"/>
          </w:rPr>
          <w:t xml:space="preserve"> </w:t>
        </w:r>
        <w:r>
          <w:rPr>
            <w:color w:val="1154CC"/>
            <w:u w:val="single" w:color="1154CC"/>
          </w:rPr>
          <w:t>differences</w:t>
        </w:r>
        <w:r>
          <w:rPr>
            <w:color w:val="1154CC"/>
            <w:spacing w:val="-3"/>
            <w:u w:val="single" w:color="1154CC"/>
          </w:rPr>
          <w:t xml:space="preserve"> </w:t>
        </w:r>
        <w:r>
          <w:rPr>
            <w:color w:val="1154CC"/>
            <w:u w:val="single" w:color="1154CC"/>
          </w:rPr>
          <w:t>in</w:t>
        </w:r>
        <w:r>
          <w:rPr>
            <w:color w:val="1154CC"/>
            <w:spacing w:val="-3"/>
            <w:u w:val="single" w:color="1154CC"/>
          </w:rPr>
          <w:t xml:space="preserve"> </w:t>
        </w:r>
        <w:r>
          <w:rPr>
            <w:color w:val="1154CC"/>
            <w:u w:val="single" w:color="1154CC"/>
          </w:rPr>
          <w:t>the</w:t>
        </w:r>
        <w:r>
          <w:rPr>
            <w:color w:val="1154CC"/>
            <w:spacing w:val="-3"/>
            <w:u w:val="single" w:color="1154CC"/>
          </w:rPr>
          <w:t xml:space="preserve"> </w:t>
        </w:r>
        <w:r>
          <w:rPr>
            <w:color w:val="1154CC"/>
            <w:u w:val="single" w:color="1154CC"/>
          </w:rPr>
          <w:t>rates</w:t>
        </w:r>
        <w:r>
          <w:rPr>
            <w:color w:val="1154CC"/>
            <w:spacing w:val="-3"/>
            <w:u w:val="single" w:color="1154CC"/>
          </w:rPr>
          <w:t xml:space="preserve"> </w:t>
        </w:r>
        <w:r>
          <w:rPr>
            <w:color w:val="1154CC"/>
            <w:u w:val="single" w:color="1154CC"/>
          </w:rPr>
          <w:t>of</w:t>
        </w:r>
        <w:r>
          <w:rPr>
            <w:color w:val="1154CC"/>
            <w:spacing w:val="-6"/>
            <w:u w:val="single" w:color="1154CC"/>
          </w:rPr>
          <w:t xml:space="preserve"> </w:t>
        </w:r>
        <w:r>
          <w:rPr>
            <w:color w:val="1154CC"/>
            <w:u w:val="single" w:color="1154CC"/>
          </w:rPr>
          <w:t>criminal</w:t>
        </w:r>
        <w:r>
          <w:rPr>
            <w:color w:val="1154CC"/>
            <w:spacing w:val="-5"/>
            <w:u w:val="single" w:color="1154CC"/>
          </w:rPr>
          <w:t xml:space="preserve"> </w:t>
        </w:r>
        <w:r>
          <w:rPr>
            <w:color w:val="1154CC"/>
            <w:u w:val="single" w:color="1154CC"/>
          </w:rPr>
          <w:t>cautions</w:t>
        </w:r>
        <w:r>
          <w:rPr>
            <w:color w:val="1154CC"/>
            <w:spacing w:val="-3"/>
            <w:u w:val="single" w:color="1154CC"/>
          </w:rPr>
          <w:t xml:space="preserve"> </w:t>
        </w:r>
        <w:r>
          <w:rPr>
            <w:color w:val="1154CC"/>
            <w:u w:val="single" w:color="1154CC"/>
          </w:rPr>
          <w:t>and</w:t>
        </w:r>
        <w:r>
          <w:rPr>
            <w:color w:val="1154CC"/>
            <w:spacing w:val="-3"/>
            <w:u w:val="single" w:color="1154CC"/>
          </w:rPr>
          <w:t xml:space="preserve"> </w:t>
        </w:r>
        <w:r>
          <w:rPr>
            <w:color w:val="1154CC"/>
            <w:u w:val="single" w:color="1154CC"/>
          </w:rPr>
          <w:t>convictions</w:t>
        </w:r>
      </w:hyperlink>
      <w:r>
        <w:rPr>
          <w:color w:val="1154CC"/>
        </w:rPr>
        <w:t xml:space="preserve"> </w:t>
      </w:r>
      <w:hyperlink r:id="rId127">
        <w:r>
          <w:rPr>
            <w:color w:val="1154CC"/>
            <w:u w:val="single" w:color="1154CC"/>
          </w:rPr>
          <w:t>for children in the care system”</w:t>
        </w:r>
      </w:hyperlink>
      <w:r>
        <w:t xml:space="preserve">. </w:t>
      </w:r>
      <w:r>
        <w:rPr>
          <w:i/>
        </w:rPr>
        <w:t>Children and Youth Services Review</w:t>
      </w:r>
      <w:r>
        <w:t>, 172.</w:t>
      </w:r>
    </w:p>
    <w:p w14:paraId="5C4BFE3E" w14:textId="77777777" w:rsidR="00DB4E04" w:rsidRDefault="00000000" w:rsidP="00AC6EC5">
      <w:pPr>
        <w:pStyle w:val="ListParagraph"/>
        <w:numPr>
          <w:ilvl w:val="2"/>
          <w:numId w:val="3"/>
        </w:numPr>
        <w:tabs>
          <w:tab w:val="left" w:pos="1463"/>
        </w:tabs>
        <w:spacing w:line="276" w:lineRule="auto"/>
        <w:ind w:right="667"/>
      </w:pPr>
      <w:r>
        <w:t>Leyland, A., Webb, C. and Hughes, N. (2026)</w:t>
      </w:r>
      <w:hyperlink r:id="rId128">
        <w:r>
          <w:t>.</w:t>
        </w:r>
      </w:hyperlink>
      <w:r>
        <w:t xml:space="preserve"> </w:t>
      </w:r>
      <w:hyperlink r:id="rId129">
        <w:r>
          <w:rPr>
            <w:color w:val="1154CC"/>
            <w:u w:val="single" w:color="1154CC"/>
          </w:rPr>
          <w:t>“Criminal justice system</w:t>
        </w:r>
      </w:hyperlink>
      <w:r>
        <w:rPr>
          <w:color w:val="1154CC"/>
        </w:rPr>
        <w:t xml:space="preserve"> </w:t>
      </w:r>
      <w:hyperlink r:id="rId130">
        <w:r>
          <w:rPr>
            <w:color w:val="1154CC"/>
            <w:u w:val="single" w:color="1154CC"/>
          </w:rPr>
          <w:t>outcomes</w:t>
        </w:r>
        <w:r>
          <w:rPr>
            <w:color w:val="1154CC"/>
            <w:spacing w:val="-2"/>
            <w:u w:val="single" w:color="1154CC"/>
          </w:rPr>
          <w:t xml:space="preserve"> </w:t>
        </w:r>
        <w:r>
          <w:rPr>
            <w:color w:val="1154CC"/>
            <w:u w:val="single" w:color="1154CC"/>
          </w:rPr>
          <w:t>of</w:t>
        </w:r>
        <w:r>
          <w:rPr>
            <w:color w:val="1154CC"/>
            <w:spacing w:val="-5"/>
            <w:u w:val="single" w:color="1154CC"/>
          </w:rPr>
          <w:t xml:space="preserve"> </w:t>
        </w:r>
        <w:r>
          <w:rPr>
            <w:color w:val="1154CC"/>
            <w:u w:val="single" w:color="1154CC"/>
          </w:rPr>
          <w:t>children</w:t>
        </w:r>
        <w:r>
          <w:rPr>
            <w:color w:val="1154CC"/>
            <w:spacing w:val="-2"/>
            <w:u w:val="single" w:color="1154CC"/>
          </w:rPr>
          <w:t xml:space="preserve"> </w:t>
        </w:r>
        <w:r>
          <w:rPr>
            <w:color w:val="1154CC"/>
            <w:u w:val="single" w:color="1154CC"/>
          </w:rPr>
          <w:t>with</w:t>
        </w:r>
        <w:r>
          <w:rPr>
            <w:color w:val="1154CC"/>
            <w:spacing w:val="-2"/>
            <w:u w:val="single" w:color="1154CC"/>
          </w:rPr>
          <w:t xml:space="preserve"> </w:t>
        </w:r>
        <w:r>
          <w:rPr>
            <w:color w:val="1154CC"/>
            <w:u w:val="single" w:color="1154CC"/>
          </w:rPr>
          <w:t>child</w:t>
        </w:r>
        <w:r>
          <w:rPr>
            <w:color w:val="1154CC"/>
            <w:spacing w:val="-2"/>
            <w:u w:val="single" w:color="1154CC"/>
          </w:rPr>
          <w:t xml:space="preserve"> </w:t>
        </w:r>
        <w:r>
          <w:rPr>
            <w:color w:val="1154CC"/>
            <w:u w:val="single" w:color="1154CC"/>
          </w:rPr>
          <w:t>welfare</w:t>
        </w:r>
        <w:r>
          <w:rPr>
            <w:color w:val="1154CC"/>
            <w:spacing w:val="-6"/>
            <w:u w:val="single" w:color="1154CC"/>
          </w:rPr>
          <w:t xml:space="preserve"> </w:t>
        </w:r>
        <w:r>
          <w:rPr>
            <w:color w:val="1154CC"/>
            <w:u w:val="single" w:color="1154CC"/>
          </w:rPr>
          <w:t>service</w:t>
        </w:r>
        <w:r>
          <w:rPr>
            <w:color w:val="1154CC"/>
            <w:spacing w:val="-2"/>
            <w:u w:val="single" w:color="1154CC"/>
          </w:rPr>
          <w:t xml:space="preserve"> </w:t>
        </w:r>
        <w:r>
          <w:rPr>
            <w:color w:val="1154CC"/>
            <w:u w:val="single" w:color="1154CC"/>
          </w:rPr>
          <w:t>involvement</w:t>
        </w:r>
        <w:r>
          <w:rPr>
            <w:color w:val="1154CC"/>
            <w:spacing w:val="-5"/>
            <w:u w:val="single" w:color="1154CC"/>
          </w:rPr>
          <w:t xml:space="preserve"> </w:t>
        </w:r>
        <w:r>
          <w:rPr>
            <w:color w:val="1154CC"/>
            <w:u w:val="single" w:color="1154CC"/>
          </w:rPr>
          <w:t>and</w:t>
        </w:r>
        <w:r>
          <w:rPr>
            <w:color w:val="1154CC"/>
            <w:spacing w:val="-2"/>
            <w:u w:val="single" w:color="1154CC"/>
          </w:rPr>
          <w:t xml:space="preserve"> </w:t>
        </w:r>
        <w:r>
          <w:rPr>
            <w:color w:val="1154CC"/>
            <w:u w:val="single" w:color="1154CC"/>
          </w:rPr>
          <w:t>special</w:t>
        </w:r>
      </w:hyperlink>
      <w:r>
        <w:rPr>
          <w:color w:val="1154CC"/>
        </w:rPr>
        <w:t xml:space="preserve"> </w:t>
      </w:r>
      <w:hyperlink r:id="rId131">
        <w:r>
          <w:rPr>
            <w:color w:val="1154CC"/>
            <w:u w:val="single" w:color="1154CC"/>
          </w:rPr>
          <w:t>educational needs”</w:t>
        </w:r>
      </w:hyperlink>
      <w:r>
        <w:t xml:space="preserve">. </w:t>
      </w:r>
      <w:r>
        <w:rPr>
          <w:i/>
        </w:rPr>
        <w:t>Children and Youth Services Review</w:t>
      </w:r>
      <w:r>
        <w:t>, 184.</w:t>
      </w:r>
    </w:p>
    <w:p w14:paraId="6A6579CC" w14:textId="77777777" w:rsidR="00DB4E04" w:rsidRDefault="00000000" w:rsidP="00AC6EC5">
      <w:pPr>
        <w:pStyle w:val="ListParagraph"/>
        <w:numPr>
          <w:ilvl w:val="1"/>
          <w:numId w:val="3"/>
        </w:numPr>
        <w:tabs>
          <w:tab w:val="left" w:pos="743"/>
        </w:tabs>
        <w:spacing w:line="276" w:lineRule="auto"/>
        <w:ind w:left="743" w:right="644"/>
      </w:pPr>
      <w:r>
        <w:t>Centre</w:t>
      </w:r>
      <w:r>
        <w:rPr>
          <w:spacing w:val="-3"/>
        </w:rPr>
        <w:t xml:space="preserve"> </w:t>
      </w:r>
      <w:r>
        <w:t>researchers</w:t>
      </w:r>
      <w:r>
        <w:rPr>
          <w:spacing w:val="-3"/>
        </w:rPr>
        <w:t xml:space="preserve"> </w:t>
      </w:r>
      <w:r>
        <w:t>also</w:t>
      </w:r>
      <w:r>
        <w:rPr>
          <w:spacing w:val="-3"/>
        </w:rPr>
        <w:t xml:space="preserve"> </w:t>
      </w:r>
      <w:r>
        <w:t>contribute</w:t>
      </w:r>
      <w:r>
        <w:rPr>
          <w:spacing w:val="-4"/>
        </w:rPr>
        <w:t xml:space="preserve"> </w:t>
      </w:r>
      <w:r>
        <w:t>to</w:t>
      </w:r>
      <w:r>
        <w:rPr>
          <w:spacing w:val="-3"/>
        </w:rPr>
        <w:t xml:space="preserve"> </w:t>
      </w:r>
      <w:r>
        <w:t>two</w:t>
      </w:r>
      <w:r>
        <w:rPr>
          <w:spacing w:val="-7"/>
        </w:rPr>
        <w:t xml:space="preserve"> </w:t>
      </w:r>
      <w:r>
        <w:t>NIHR-funded</w:t>
      </w:r>
      <w:r>
        <w:rPr>
          <w:spacing w:val="-3"/>
        </w:rPr>
        <w:t xml:space="preserve"> </w:t>
      </w:r>
      <w:r>
        <w:t>studies</w:t>
      </w:r>
      <w:hyperlink r:id="rId132">
        <w:r>
          <w:t>:</w:t>
        </w:r>
      </w:hyperlink>
      <w:r>
        <w:rPr>
          <w:spacing w:val="-6"/>
        </w:rPr>
        <w:t xml:space="preserve"> </w:t>
      </w:r>
      <w:hyperlink r:id="rId133">
        <w:r>
          <w:rPr>
            <w:color w:val="1154CC"/>
            <w:u w:val="single" w:color="1154CC"/>
          </w:rPr>
          <w:t>Understanding</w:t>
        </w:r>
      </w:hyperlink>
      <w:r>
        <w:rPr>
          <w:color w:val="1154CC"/>
        </w:rPr>
        <w:t xml:space="preserve"> </w:t>
      </w:r>
      <w:hyperlink r:id="rId134">
        <w:r>
          <w:rPr>
            <w:color w:val="1154CC"/>
            <w:u w:val="single" w:color="1154CC"/>
          </w:rPr>
          <w:t>‘neglect’ and safely preventing care entry</w:t>
        </w:r>
      </w:hyperlink>
      <w:r>
        <w:t xml:space="preserve">, and the evaluation of the </w:t>
      </w:r>
      <w:hyperlink r:id="rId135">
        <w:r>
          <w:rPr>
            <w:color w:val="1154CC"/>
            <w:u w:val="single" w:color="1154CC"/>
          </w:rPr>
          <w:t>Family</w:t>
        </w:r>
      </w:hyperlink>
      <w:r>
        <w:rPr>
          <w:color w:val="1154CC"/>
        </w:rPr>
        <w:t xml:space="preserve"> </w:t>
      </w:r>
      <w:hyperlink r:id="rId136">
        <w:r>
          <w:rPr>
            <w:color w:val="1154CC"/>
            <w:u w:val="single" w:color="1154CC"/>
          </w:rPr>
          <w:t>Safeguarding Model alongside anti-poverty interventions</w:t>
        </w:r>
      </w:hyperlink>
      <w:r>
        <w:t>.</w:t>
      </w:r>
    </w:p>
    <w:sectPr w:rsidR="00DB4E04">
      <w:pgSz w:w="11910" w:h="16840"/>
      <w:pgMar w:top="1540" w:right="1417" w:bottom="980" w:left="1417" w:header="720" w:footer="7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144F" w14:textId="77777777" w:rsidR="003C5699" w:rsidRDefault="003C5699">
      <w:r>
        <w:separator/>
      </w:r>
    </w:p>
  </w:endnote>
  <w:endnote w:type="continuationSeparator" w:id="0">
    <w:p w14:paraId="07FD121B" w14:textId="77777777" w:rsidR="003C5699" w:rsidRDefault="003C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21FB" w14:textId="77777777" w:rsidR="00DB4E04" w:rsidRDefault="00000000">
    <w:pPr>
      <w:pStyle w:val="BodyText"/>
      <w:spacing w:line="14" w:lineRule="auto"/>
      <w:ind w:left="0" w:firstLine="0"/>
      <w:rPr>
        <w:sz w:val="20"/>
      </w:rPr>
    </w:pPr>
    <w:r>
      <w:rPr>
        <w:noProof/>
        <w:sz w:val="20"/>
      </w:rPr>
      <mc:AlternateContent>
        <mc:Choice Requires="wps">
          <w:drawing>
            <wp:anchor distT="0" distB="0" distL="0" distR="0" simplePos="0" relativeHeight="487384064" behindDoc="1" locked="0" layoutInCell="1" allowOverlap="1" wp14:anchorId="275E2793" wp14:editId="6220F89C">
              <wp:simplePos x="0" y="0"/>
              <wp:positionH relativeFrom="page">
                <wp:posOffset>6479514</wp:posOffset>
              </wp:positionH>
              <wp:positionV relativeFrom="page">
                <wp:posOffset>10041101</wp:posOffset>
              </wp:positionV>
              <wp:extent cx="221615"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181610"/>
                      </a:xfrm>
                      <a:prstGeom prst="rect">
                        <a:avLst/>
                      </a:prstGeom>
                    </wps:spPr>
                    <wps:txbx>
                      <w:txbxContent>
                        <w:p w14:paraId="25EE5A15" w14:textId="77777777" w:rsidR="00DB4E04" w:rsidRDefault="00000000">
                          <w:pPr>
                            <w:pStyle w:val="BodyText"/>
                            <w:spacing w:before="13"/>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75E2793" id="_x0000_t202" coordsize="21600,21600" o:spt="202" path="m,l,21600r21600,l21600,xe">
              <v:stroke joinstyle="miter"/>
              <v:path gradientshapeok="t" o:connecttype="rect"/>
            </v:shapetype>
            <v:shape id="Textbox 2" o:spid="_x0000_s1026" type="#_x0000_t202" style="position:absolute;margin-left:510.2pt;margin-top:790.65pt;width:17.45pt;height:14.3pt;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" filled="f" stroked="f">
              <v:textbox inset="0,0,0,0">
                <w:txbxContent>
                  <w:p w14:paraId="25EE5A15" w14:textId="77777777" w:rsidR="00DB4E04" w:rsidRDefault="00000000">
                    <w:pPr>
                      <w:pStyle w:val="BodyText"/>
                      <w:spacing w:before="13"/>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00E44" w14:textId="77777777" w:rsidR="003C5699" w:rsidRDefault="003C5699">
      <w:r>
        <w:separator/>
      </w:r>
    </w:p>
  </w:footnote>
  <w:footnote w:type="continuationSeparator" w:id="0">
    <w:p w14:paraId="61439D3E" w14:textId="77777777" w:rsidR="003C5699" w:rsidRDefault="003C5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1AF6E" w14:textId="77777777" w:rsidR="00DB4E04" w:rsidRDefault="00000000">
    <w:pPr>
      <w:pStyle w:val="BodyText"/>
      <w:spacing w:line="14" w:lineRule="auto"/>
      <w:ind w:left="0" w:firstLine="0"/>
      <w:rPr>
        <w:sz w:val="20"/>
      </w:rPr>
    </w:pPr>
    <w:r>
      <w:rPr>
        <w:noProof/>
        <w:sz w:val="20"/>
      </w:rPr>
      <w:drawing>
        <wp:anchor distT="0" distB="0" distL="0" distR="0" simplePos="0" relativeHeight="487383552" behindDoc="1" locked="0" layoutInCell="1" allowOverlap="1" wp14:anchorId="0E390230" wp14:editId="3C15B218">
          <wp:simplePos x="0" y="0"/>
          <wp:positionH relativeFrom="page">
            <wp:posOffset>914400</wp:posOffset>
          </wp:positionH>
          <wp:positionV relativeFrom="page">
            <wp:posOffset>457199</wp:posOffset>
          </wp:positionV>
          <wp:extent cx="1385290" cy="52514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85290" cy="5251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4D8"/>
    <w:multiLevelType w:val="hybridMultilevel"/>
    <w:tmpl w:val="92E4C4E6"/>
    <w:lvl w:ilvl="0" w:tplc="54BE7CE8">
      <w:start w:val="1"/>
      <w:numFmt w:val="decimal"/>
      <w:lvlText w:val="%1."/>
      <w:lvlJc w:val="left"/>
      <w:pPr>
        <w:ind w:left="743" w:hanging="361"/>
        <w:jc w:val="right"/>
      </w:pPr>
      <w:rPr>
        <w:rFonts w:hint="default"/>
        <w:spacing w:val="0"/>
        <w:w w:val="100"/>
        <w:lang w:val="en-US" w:eastAsia="en-US" w:bidi="ar-SA"/>
      </w:rPr>
    </w:lvl>
    <w:lvl w:ilvl="1" w:tplc="74EE5720">
      <w:numFmt w:val="bullet"/>
      <w:lvlText w:val="●"/>
      <w:lvlJc w:val="left"/>
      <w:pPr>
        <w:ind w:left="742" w:hanging="360"/>
      </w:pPr>
      <w:rPr>
        <w:rFonts w:ascii="Arial" w:eastAsia="Arial" w:hAnsi="Arial" w:cs="Arial" w:hint="default"/>
        <w:b w:val="0"/>
        <w:bCs w:val="0"/>
        <w:i w:val="0"/>
        <w:iCs w:val="0"/>
        <w:spacing w:val="0"/>
        <w:w w:val="100"/>
        <w:sz w:val="22"/>
        <w:szCs w:val="22"/>
        <w:lang w:val="en-US" w:eastAsia="en-US" w:bidi="ar-SA"/>
      </w:rPr>
    </w:lvl>
    <w:lvl w:ilvl="2" w:tplc="D9DAFCD0">
      <w:numFmt w:val="bullet"/>
      <w:lvlText w:val="○"/>
      <w:lvlJc w:val="left"/>
      <w:pPr>
        <w:ind w:left="1463" w:hanging="360"/>
      </w:pPr>
      <w:rPr>
        <w:rFonts w:ascii="Arial" w:eastAsia="Arial" w:hAnsi="Arial" w:cs="Arial" w:hint="default"/>
        <w:b w:val="0"/>
        <w:bCs w:val="0"/>
        <w:i w:val="0"/>
        <w:iCs w:val="0"/>
        <w:spacing w:val="0"/>
        <w:w w:val="100"/>
        <w:sz w:val="22"/>
        <w:szCs w:val="22"/>
        <w:lang w:val="en-US" w:eastAsia="en-US" w:bidi="ar-SA"/>
      </w:rPr>
    </w:lvl>
    <w:lvl w:ilvl="3" w:tplc="5DFC0F92">
      <w:numFmt w:val="bullet"/>
      <w:lvlText w:val="■"/>
      <w:lvlJc w:val="left"/>
      <w:pPr>
        <w:ind w:left="2182" w:hanging="360"/>
      </w:pPr>
      <w:rPr>
        <w:rFonts w:ascii="Arial" w:eastAsia="Arial" w:hAnsi="Arial" w:cs="Arial" w:hint="default"/>
        <w:b w:val="0"/>
        <w:bCs w:val="0"/>
        <w:i w:val="0"/>
        <w:iCs w:val="0"/>
        <w:spacing w:val="0"/>
        <w:w w:val="100"/>
        <w:sz w:val="22"/>
        <w:szCs w:val="22"/>
        <w:lang w:val="en-US" w:eastAsia="en-US" w:bidi="ar-SA"/>
      </w:rPr>
    </w:lvl>
    <w:lvl w:ilvl="4" w:tplc="B058BDE6">
      <w:numFmt w:val="bullet"/>
      <w:lvlText w:val="•"/>
      <w:lvlJc w:val="left"/>
      <w:pPr>
        <w:ind w:left="3903" w:hanging="360"/>
      </w:pPr>
      <w:rPr>
        <w:rFonts w:hint="default"/>
        <w:lang w:val="en-US" w:eastAsia="en-US" w:bidi="ar-SA"/>
      </w:rPr>
    </w:lvl>
    <w:lvl w:ilvl="5" w:tplc="CC6A8040">
      <w:numFmt w:val="bullet"/>
      <w:lvlText w:val="•"/>
      <w:lvlJc w:val="left"/>
      <w:pPr>
        <w:ind w:left="4765" w:hanging="360"/>
      </w:pPr>
      <w:rPr>
        <w:rFonts w:hint="default"/>
        <w:lang w:val="en-US" w:eastAsia="en-US" w:bidi="ar-SA"/>
      </w:rPr>
    </w:lvl>
    <w:lvl w:ilvl="6" w:tplc="A26A34CA">
      <w:numFmt w:val="bullet"/>
      <w:lvlText w:val="•"/>
      <w:lvlJc w:val="left"/>
      <w:pPr>
        <w:ind w:left="5627" w:hanging="360"/>
      </w:pPr>
      <w:rPr>
        <w:rFonts w:hint="default"/>
        <w:lang w:val="en-US" w:eastAsia="en-US" w:bidi="ar-SA"/>
      </w:rPr>
    </w:lvl>
    <w:lvl w:ilvl="7" w:tplc="7B421C10">
      <w:numFmt w:val="bullet"/>
      <w:lvlText w:val="•"/>
      <w:lvlJc w:val="left"/>
      <w:pPr>
        <w:ind w:left="6488" w:hanging="360"/>
      </w:pPr>
      <w:rPr>
        <w:rFonts w:hint="default"/>
        <w:lang w:val="en-US" w:eastAsia="en-US" w:bidi="ar-SA"/>
      </w:rPr>
    </w:lvl>
    <w:lvl w:ilvl="8" w:tplc="EB06CBE2">
      <w:numFmt w:val="bullet"/>
      <w:lvlText w:val="•"/>
      <w:lvlJc w:val="left"/>
      <w:pPr>
        <w:ind w:left="7350" w:hanging="360"/>
      </w:pPr>
      <w:rPr>
        <w:rFonts w:hint="default"/>
        <w:lang w:val="en-US" w:eastAsia="en-US" w:bidi="ar-SA"/>
      </w:rPr>
    </w:lvl>
  </w:abstractNum>
  <w:abstractNum w:abstractNumId="1" w15:restartNumberingAfterBreak="0">
    <w:nsid w:val="1B431FBF"/>
    <w:multiLevelType w:val="hybridMultilevel"/>
    <w:tmpl w:val="842E6494"/>
    <w:lvl w:ilvl="0" w:tplc="E03628BE">
      <w:numFmt w:val="bullet"/>
      <w:lvlText w:val="●"/>
      <w:lvlJc w:val="left"/>
      <w:pPr>
        <w:ind w:left="742" w:hanging="360"/>
      </w:pPr>
      <w:rPr>
        <w:rFonts w:ascii="Arial" w:eastAsia="Arial" w:hAnsi="Arial" w:cs="Arial" w:hint="default"/>
        <w:b w:val="0"/>
        <w:bCs w:val="0"/>
        <w:i w:val="0"/>
        <w:iCs w:val="0"/>
        <w:spacing w:val="0"/>
        <w:w w:val="100"/>
        <w:sz w:val="22"/>
        <w:szCs w:val="22"/>
        <w:lang w:val="en-US" w:eastAsia="en-US" w:bidi="ar-SA"/>
      </w:rPr>
    </w:lvl>
    <w:lvl w:ilvl="1" w:tplc="74ECE5DC">
      <w:numFmt w:val="bullet"/>
      <w:lvlText w:val="○"/>
      <w:lvlJc w:val="left"/>
      <w:pPr>
        <w:ind w:left="1462" w:hanging="360"/>
      </w:pPr>
      <w:rPr>
        <w:rFonts w:ascii="Arial" w:eastAsia="Arial" w:hAnsi="Arial" w:cs="Arial" w:hint="default"/>
        <w:b w:val="0"/>
        <w:bCs w:val="0"/>
        <w:i w:val="0"/>
        <w:iCs w:val="0"/>
        <w:spacing w:val="0"/>
        <w:w w:val="100"/>
        <w:sz w:val="22"/>
        <w:szCs w:val="22"/>
        <w:lang w:val="en-US" w:eastAsia="en-US" w:bidi="ar-SA"/>
      </w:rPr>
    </w:lvl>
    <w:lvl w:ilvl="2" w:tplc="CE9A8AA2">
      <w:numFmt w:val="bullet"/>
      <w:lvlText w:val="•"/>
      <w:lvlJc w:val="left"/>
      <w:pPr>
        <w:ind w:left="2306" w:hanging="360"/>
      </w:pPr>
      <w:rPr>
        <w:rFonts w:hint="default"/>
        <w:lang w:val="en-US" w:eastAsia="en-US" w:bidi="ar-SA"/>
      </w:rPr>
    </w:lvl>
    <w:lvl w:ilvl="3" w:tplc="DC58B040">
      <w:numFmt w:val="bullet"/>
      <w:lvlText w:val="•"/>
      <w:lvlJc w:val="left"/>
      <w:pPr>
        <w:ind w:left="3152" w:hanging="360"/>
      </w:pPr>
      <w:rPr>
        <w:rFonts w:hint="default"/>
        <w:lang w:val="en-US" w:eastAsia="en-US" w:bidi="ar-SA"/>
      </w:rPr>
    </w:lvl>
    <w:lvl w:ilvl="4" w:tplc="09EAB3CA">
      <w:numFmt w:val="bullet"/>
      <w:lvlText w:val="•"/>
      <w:lvlJc w:val="left"/>
      <w:pPr>
        <w:ind w:left="3998" w:hanging="360"/>
      </w:pPr>
      <w:rPr>
        <w:rFonts w:hint="default"/>
        <w:lang w:val="en-US" w:eastAsia="en-US" w:bidi="ar-SA"/>
      </w:rPr>
    </w:lvl>
    <w:lvl w:ilvl="5" w:tplc="CC98787A">
      <w:numFmt w:val="bullet"/>
      <w:lvlText w:val="•"/>
      <w:lvlJc w:val="left"/>
      <w:pPr>
        <w:ind w:left="4844" w:hanging="360"/>
      </w:pPr>
      <w:rPr>
        <w:rFonts w:hint="default"/>
        <w:lang w:val="en-US" w:eastAsia="en-US" w:bidi="ar-SA"/>
      </w:rPr>
    </w:lvl>
    <w:lvl w:ilvl="6" w:tplc="842C06D2">
      <w:numFmt w:val="bullet"/>
      <w:lvlText w:val="•"/>
      <w:lvlJc w:val="left"/>
      <w:pPr>
        <w:ind w:left="5690" w:hanging="360"/>
      </w:pPr>
      <w:rPr>
        <w:rFonts w:hint="default"/>
        <w:lang w:val="en-US" w:eastAsia="en-US" w:bidi="ar-SA"/>
      </w:rPr>
    </w:lvl>
    <w:lvl w:ilvl="7" w:tplc="1890D510">
      <w:numFmt w:val="bullet"/>
      <w:lvlText w:val="•"/>
      <w:lvlJc w:val="left"/>
      <w:pPr>
        <w:ind w:left="6536" w:hanging="360"/>
      </w:pPr>
      <w:rPr>
        <w:rFonts w:hint="default"/>
        <w:lang w:val="en-US" w:eastAsia="en-US" w:bidi="ar-SA"/>
      </w:rPr>
    </w:lvl>
    <w:lvl w:ilvl="8" w:tplc="675EF3BE">
      <w:numFmt w:val="bullet"/>
      <w:lvlText w:val="•"/>
      <w:lvlJc w:val="left"/>
      <w:pPr>
        <w:ind w:left="7382" w:hanging="360"/>
      </w:pPr>
      <w:rPr>
        <w:rFonts w:hint="default"/>
        <w:lang w:val="en-US" w:eastAsia="en-US" w:bidi="ar-SA"/>
      </w:rPr>
    </w:lvl>
  </w:abstractNum>
  <w:abstractNum w:abstractNumId="2" w15:restartNumberingAfterBreak="0">
    <w:nsid w:val="2B2C63F5"/>
    <w:multiLevelType w:val="hybridMultilevel"/>
    <w:tmpl w:val="F1140DEE"/>
    <w:lvl w:ilvl="0" w:tplc="A9F83B8A">
      <w:numFmt w:val="bullet"/>
      <w:lvlText w:val="●"/>
      <w:lvlJc w:val="left"/>
      <w:pPr>
        <w:ind w:left="742" w:hanging="360"/>
      </w:pPr>
      <w:rPr>
        <w:rFonts w:ascii="Arial" w:eastAsia="Arial" w:hAnsi="Arial" w:cs="Arial" w:hint="default"/>
        <w:b w:val="0"/>
        <w:bCs w:val="0"/>
        <w:i w:val="0"/>
        <w:iCs w:val="0"/>
        <w:spacing w:val="0"/>
        <w:w w:val="100"/>
        <w:sz w:val="22"/>
        <w:szCs w:val="22"/>
        <w:lang w:val="en-US" w:eastAsia="en-US" w:bidi="ar-SA"/>
      </w:rPr>
    </w:lvl>
    <w:lvl w:ilvl="1" w:tplc="6EE2693C">
      <w:numFmt w:val="bullet"/>
      <w:lvlText w:val="•"/>
      <w:lvlJc w:val="left"/>
      <w:pPr>
        <w:ind w:left="1573" w:hanging="360"/>
      </w:pPr>
      <w:rPr>
        <w:rFonts w:hint="default"/>
        <w:lang w:val="en-US" w:eastAsia="en-US" w:bidi="ar-SA"/>
      </w:rPr>
    </w:lvl>
    <w:lvl w:ilvl="2" w:tplc="A00ED90E">
      <w:numFmt w:val="bullet"/>
      <w:lvlText w:val="•"/>
      <w:lvlJc w:val="left"/>
      <w:pPr>
        <w:ind w:left="2406" w:hanging="360"/>
      </w:pPr>
      <w:rPr>
        <w:rFonts w:hint="default"/>
        <w:lang w:val="en-US" w:eastAsia="en-US" w:bidi="ar-SA"/>
      </w:rPr>
    </w:lvl>
    <w:lvl w:ilvl="3" w:tplc="8CF8A8FC">
      <w:numFmt w:val="bullet"/>
      <w:lvlText w:val="•"/>
      <w:lvlJc w:val="left"/>
      <w:pPr>
        <w:ind w:left="3240" w:hanging="360"/>
      </w:pPr>
      <w:rPr>
        <w:rFonts w:hint="default"/>
        <w:lang w:val="en-US" w:eastAsia="en-US" w:bidi="ar-SA"/>
      </w:rPr>
    </w:lvl>
    <w:lvl w:ilvl="4" w:tplc="6A7EC1BA">
      <w:numFmt w:val="bullet"/>
      <w:lvlText w:val="•"/>
      <w:lvlJc w:val="left"/>
      <w:pPr>
        <w:ind w:left="4073" w:hanging="360"/>
      </w:pPr>
      <w:rPr>
        <w:rFonts w:hint="default"/>
        <w:lang w:val="en-US" w:eastAsia="en-US" w:bidi="ar-SA"/>
      </w:rPr>
    </w:lvl>
    <w:lvl w:ilvl="5" w:tplc="915A9406">
      <w:numFmt w:val="bullet"/>
      <w:lvlText w:val="•"/>
      <w:lvlJc w:val="left"/>
      <w:pPr>
        <w:ind w:left="4907" w:hanging="360"/>
      </w:pPr>
      <w:rPr>
        <w:rFonts w:hint="default"/>
        <w:lang w:val="en-US" w:eastAsia="en-US" w:bidi="ar-SA"/>
      </w:rPr>
    </w:lvl>
    <w:lvl w:ilvl="6" w:tplc="3E50DD20">
      <w:numFmt w:val="bullet"/>
      <w:lvlText w:val="•"/>
      <w:lvlJc w:val="left"/>
      <w:pPr>
        <w:ind w:left="5740" w:hanging="360"/>
      </w:pPr>
      <w:rPr>
        <w:rFonts w:hint="default"/>
        <w:lang w:val="en-US" w:eastAsia="en-US" w:bidi="ar-SA"/>
      </w:rPr>
    </w:lvl>
    <w:lvl w:ilvl="7" w:tplc="C568B102">
      <w:numFmt w:val="bullet"/>
      <w:lvlText w:val="•"/>
      <w:lvlJc w:val="left"/>
      <w:pPr>
        <w:ind w:left="6573" w:hanging="360"/>
      </w:pPr>
      <w:rPr>
        <w:rFonts w:hint="default"/>
        <w:lang w:val="en-US" w:eastAsia="en-US" w:bidi="ar-SA"/>
      </w:rPr>
    </w:lvl>
    <w:lvl w:ilvl="8" w:tplc="1FBA95E2">
      <w:numFmt w:val="bullet"/>
      <w:lvlText w:val="•"/>
      <w:lvlJc w:val="left"/>
      <w:pPr>
        <w:ind w:left="7407" w:hanging="360"/>
      </w:pPr>
      <w:rPr>
        <w:rFonts w:hint="default"/>
        <w:lang w:val="en-US" w:eastAsia="en-US" w:bidi="ar-SA"/>
      </w:rPr>
    </w:lvl>
  </w:abstractNum>
  <w:abstractNum w:abstractNumId="3" w15:restartNumberingAfterBreak="0">
    <w:nsid w:val="3A0056AA"/>
    <w:multiLevelType w:val="hybridMultilevel"/>
    <w:tmpl w:val="F0707B76"/>
    <w:lvl w:ilvl="0" w:tplc="CF34ABD8">
      <w:start w:val="1"/>
      <w:numFmt w:val="decimal"/>
      <w:lvlText w:val="%1."/>
      <w:lvlJc w:val="left"/>
      <w:pPr>
        <w:ind w:left="383" w:hanging="360"/>
      </w:pPr>
      <w:rPr>
        <w:rFonts w:hint="default"/>
      </w:rPr>
    </w:lvl>
    <w:lvl w:ilvl="1" w:tplc="08090019">
      <w:start w:val="1"/>
      <w:numFmt w:val="lowerLetter"/>
      <w:lvlText w:val="%2."/>
      <w:lvlJc w:val="left"/>
      <w:pPr>
        <w:ind w:left="1103" w:hanging="360"/>
      </w:pPr>
    </w:lvl>
    <w:lvl w:ilvl="2" w:tplc="0809001B">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4" w15:restartNumberingAfterBreak="0">
    <w:nsid w:val="4A4325BD"/>
    <w:multiLevelType w:val="hybridMultilevel"/>
    <w:tmpl w:val="FFC27A7E"/>
    <w:lvl w:ilvl="0" w:tplc="97A62730">
      <w:numFmt w:val="bullet"/>
      <w:lvlText w:val="●"/>
      <w:lvlJc w:val="left"/>
      <w:pPr>
        <w:ind w:left="742" w:hanging="360"/>
      </w:pPr>
      <w:rPr>
        <w:rFonts w:ascii="Calibri" w:eastAsia="Calibri" w:hAnsi="Calibri" w:cs="Calibri" w:hint="default"/>
        <w:spacing w:val="0"/>
        <w:w w:val="124"/>
        <w:lang w:val="en-US" w:eastAsia="en-US" w:bidi="ar-SA"/>
      </w:rPr>
    </w:lvl>
    <w:lvl w:ilvl="1" w:tplc="E2D0C306">
      <w:numFmt w:val="bullet"/>
      <w:lvlText w:val="○"/>
      <w:lvlJc w:val="left"/>
      <w:pPr>
        <w:ind w:left="1462" w:hanging="360"/>
      </w:pPr>
      <w:rPr>
        <w:rFonts w:ascii="Arial" w:eastAsia="Arial" w:hAnsi="Arial" w:cs="Arial" w:hint="default"/>
        <w:b w:val="0"/>
        <w:bCs w:val="0"/>
        <w:i w:val="0"/>
        <w:iCs w:val="0"/>
        <w:spacing w:val="0"/>
        <w:w w:val="100"/>
        <w:sz w:val="22"/>
        <w:szCs w:val="22"/>
        <w:lang w:val="en-US" w:eastAsia="en-US" w:bidi="ar-SA"/>
      </w:rPr>
    </w:lvl>
    <w:lvl w:ilvl="2" w:tplc="5F1E63D4">
      <w:numFmt w:val="bullet"/>
      <w:lvlText w:val="•"/>
      <w:lvlJc w:val="left"/>
      <w:pPr>
        <w:ind w:left="2306" w:hanging="360"/>
      </w:pPr>
      <w:rPr>
        <w:rFonts w:hint="default"/>
        <w:lang w:val="en-US" w:eastAsia="en-US" w:bidi="ar-SA"/>
      </w:rPr>
    </w:lvl>
    <w:lvl w:ilvl="3" w:tplc="4F363EDA">
      <w:numFmt w:val="bullet"/>
      <w:lvlText w:val="•"/>
      <w:lvlJc w:val="left"/>
      <w:pPr>
        <w:ind w:left="3152" w:hanging="360"/>
      </w:pPr>
      <w:rPr>
        <w:rFonts w:hint="default"/>
        <w:lang w:val="en-US" w:eastAsia="en-US" w:bidi="ar-SA"/>
      </w:rPr>
    </w:lvl>
    <w:lvl w:ilvl="4" w:tplc="8E083A84">
      <w:numFmt w:val="bullet"/>
      <w:lvlText w:val="•"/>
      <w:lvlJc w:val="left"/>
      <w:pPr>
        <w:ind w:left="3998" w:hanging="360"/>
      </w:pPr>
      <w:rPr>
        <w:rFonts w:hint="default"/>
        <w:lang w:val="en-US" w:eastAsia="en-US" w:bidi="ar-SA"/>
      </w:rPr>
    </w:lvl>
    <w:lvl w:ilvl="5" w:tplc="4C9C7D22">
      <w:numFmt w:val="bullet"/>
      <w:lvlText w:val="•"/>
      <w:lvlJc w:val="left"/>
      <w:pPr>
        <w:ind w:left="4844" w:hanging="360"/>
      </w:pPr>
      <w:rPr>
        <w:rFonts w:hint="default"/>
        <w:lang w:val="en-US" w:eastAsia="en-US" w:bidi="ar-SA"/>
      </w:rPr>
    </w:lvl>
    <w:lvl w:ilvl="6" w:tplc="DDD6E54C">
      <w:numFmt w:val="bullet"/>
      <w:lvlText w:val="•"/>
      <w:lvlJc w:val="left"/>
      <w:pPr>
        <w:ind w:left="5690" w:hanging="360"/>
      </w:pPr>
      <w:rPr>
        <w:rFonts w:hint="default"/>
        <w:lang w:val="en-US" w:eastAsia="en-US" w:bidi="ar-SA"/>
      </w:rPr>
    </w:lvl>
    <w:lvl w:ilvl="7" w:tplc="35F66CBE">
      <w:numFmt w:val="bullet"/>
      <w:lvlText w:val="•"/>
      <w:lvlJc w:val="left"/>
      <w:pPr>
        <w:ind w:left="6536" w:hanging="360"/>
      </w:pPr>
      <w:rPr>
        <w:rFonts w:hint="default"/>
        <w:lang w:val="en-US" w:eastAsia="en-US" w:bidi="ar-SA"/>
      </w:rPr>
    </w:lvl>
    <w:lvl w:ilvl="8" w:tplc="196A4C9C">
      <w:numFmt w:val="bullet"/>
      <w:lvlText w:val="•"/>
      <w:lvlJc w:val="left"/>
      <w:pPr>
        <w:ind w:left="7382" w:hanging="360"/>
      </w:pPr>
      <w:rPr>
        <w:rFonts w:hint="default"/>
        <w:lang w:val="en-US" w:eastAsia="en-US" w:bidi="ar-SA"/>
      </w:rPr>
    </w:lvl>
  </w:abstractNum>
  <w:num w:numId="1" w16cid:durableId="1404453132">
    <w:abstractNumId w:val="1"/>
  </w:num>
  <w:num w:numId="2" w16cid:durableId="2053917168">
    <w:abstractNumId w:val="4"/>
  </w:num>
  <w:num w:numId="3" w16cid:durableId="1203859215">
    <w:abstractNumId w:val="0"/>
  </w:num>
  <w:num w:numId="4" w16cid:durableId="318849408">
    <w:abstractNumId w:val="2"/>
  </w:num>
  <w:num w:numId="5" w16cid:durableId="1710180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4E04"/>
    <w:rsid w:val="000A1794"/>
    <w:rsid w:val="003C5699"/>
    <w:rsid w:val="00AC6EC5"/>
    <w:rsid w:val="00DB4E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58EA"/>
  <w15:docId w15:val="{23007BA6-E1DC-4B6B-B551-6EBB621A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7"/>
      <w:ind w:left="742" w:hanging="359"/>
      <w:jc w:val="both"/>
      <w:outlineLvl w:val="0"/>
    </w:pPr>
    <w:rPr>
      <w:b/>
      <w:bCs/>
      <w:sz w:val="26"/>
      <w:szCs w:val="26"/>
    </w:rPr>
  </w:style>
  <w:style w:type="paragraph" w:styleId="Heading2">
    <w:name w:val="heading 2"/>
    <w:basedOn w:val="Normal"/>
    <w:uiPriority w:val="9"/>
    <w:unhideWhenUsed/>
    <w:qFormat/>
    <w:pPr>
      <w:ind w:left="23"/>
      <w:outlineLvl w:val="1"/>
    </w:pPr>
    <w:rPr>
      <w:b/>
      <w:bCs/>
      <w:i/>
      <w:iCs/>
    </w:rPr>
  </w:style>
  <w:style w:type="paragraph" w:styleId="Heading3">
    <w:name w:val="heading 3"/>
    <w:basedOn w:val="Normal"/>
    <w:next w:val="Normal"/>
    <w:link w:val="Heading3Char"/>
    <w:uiPriority w:val="9"/>
    <w:unhideWhenUsed/>
    <w:qFormat/>
    <w:rsid w:val="00AC6EC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2" w:hanging="360"/>
    </w:pPr>
  </w:style>
  <w:style w:type="paragraph" w:styleId="ListParagraph">
    <w:name w:val="List Paragraph"/>
    <w:basedOn w:val="Normal"/>
    <w:uiPriority w:val="1"/>
    <w:qFormat/>
    <w:pPr>
      <w:ind w:left="742" w:hanging="36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AC6EC5"/>
    <w:rPr>
      <w:rFonts w:asciiTheme="majorHAnsi" w:eastAsiaTheme="majorEastAsia" w:hAnsiTheme="majorHAnsi" w:cstheme="majorBidi"/>
      <w:color w:val="243F60" w:themeColor="accent1" w:themeShade="7F"/>
      <w:sz w:val="24"/>
      <w:szCs w:val="24"/>
    </w:rPr>
  </w:style>
  <w:style w:type="paragraph" w:customStyle="1" w:styleId="Heading30">
    <w:name w:val="Heading 3."/>
    <w:basedOn w:val="Heading3"/>
    <w:link w:val="Heading3Char0"/>
    <w:qFormat/>
    <w:rsid w:val="00AC6EC5"/>
    <w:rPr>
      <w:rFonts w:asciiTheme="minorBidi" w:hAnsiTheme="minorBidi" w:cstheme="minorBidi"/>
      <w:b/>
      <w:bCs/>
      <w:i/>
      <w:iCs/>
      <w:sz w:val="22"/>
      <w:szCs w:val="22"/>
    </w:rPr>
  </w:style>
  <w:style w:type="character" w:customStyle="1" w:styleId="Heading3Char0">
    <w:name w:val="Heading 3. Char"/>
    <w:basedOn w:val="Heading3Char"/>
    <w:link w:val="Heading30"/>
    <w:rsid w:val="00AC6EC5"/>
    <w:rPr>
      <w:rFonts w:asciiTheme="minorBidi" w:eastAsiaTheme="majorEastAsia" w:hAnsiTheme="minorBidi" w:cstheme="majorBidi"/>
      <w:b/>
      <w:bCs/>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centreforcare.ac.uk/updates/2026/07/new-survey-of-unpaid-carers-to-launch-this-year/" TargetMode="External"/><Relationship Id="rId21" Type="http://schemas.openxmlformats.org/officeDocument/2006/relationships/hyperlink" Target="https://centreforcare.ac.uk/commentary/2025/01/developing-a-national-care-service/" TargetMode="External"/><Relationship Id="rId42" Type="http://schemas.openxmlformats.org/officeDocument/2006/relationships/hyperlink" Target="https://centreforcare.ac.uk/updates/2024/11/new-report-valuing-carers-uk/" TargetMode="External"/><Relationship Id="rId63" Type="http://schemas.openxmlformats.org/officeDocument/2006/relationships/hyperlink" Target="https://centreforcare.ac.uk/updates/2023/10/podcast-undervaluing-the-work-of-care/" TargetMode="External"/><Relationship Id="rId84" Type="http://schemas.openxmlformats.org/officeDocument/2006/relationships/hyperlink" Target="https://centreforcare.ac.uk/publications/technology-in-social-care-spotlight-on-the-english-policy-landscape-2019-2022/" TargetMode="External"/><Relationship Id="rId138" Type="http://schemas.openxmlformats.org/officeDocument/2006/relationships/theme" Target="theme/theme1.xml"/><Relationship Id="rId16" Type="http://schemas.openxmlformats.org/officeDocument/2006/relationships/hyperlink" Target="https://committees.parliament.uk/writtenevidence/132504/html/" TargetMode="External"/><Relationship Id="rId107" Type="http://schemas.openxmlformats.org/officeDocument/2006/relationships/hyperlink" Target="https://centreforcare.ac.uk/commentary/2023/12/public-trust-and-private-interests-in-health-and-social-care/" TargetMode="External"/><Relationship Id="rId11" Type="http://schemas.openxmlformats.org/officeDocument/2006/relationships/hyperlink" Target="https://centreforcare.ac.uk/team/kate-hamblin/" TargetMode="External"/><Relationship Id="rId32" Type="http://schemas.openxmlformats.org/officeDocument/2006/relationships/hyperlink" Target="https://centreforcare.ac.uk/wp-content/uploads/2024/04/Professional-Experience-Questionnaire-APPG-Migration-Poverty_final.docx-1.pdf" TargetMode="External"/><Relationship Id="rId37" Type="http://schemas.openxmlformats.org/officeDocument/2006/relationships/hyperlink" Target="https://centreforcare.ac.uk/wp-content/uploads/2026/06/Social-Care-charging-FINAL_tagged.pdf" TargetMode="External"/><Relationship Id="rId53" Type="http://schemas.openxmlformats.org/officeDocument/2006/relationships/hyperlink" Target="https://centreforcare.ac.uk/wp-content/uploads/2026/04/Welfare-rights-advisers-navigating-the-welfare-benefits-system-FINAL-V2-TAGGED.pdf" TargetMode="External"/><Relationship Id="rId58" Type="http://schemas.openxmlformats.org/officeDocument/2006/relationships/hyperlink" Target="https://www.cambridge.org/core/journals/journal-of-social-policy/article/costs-of-caring-understanding-the-lived-experience-of-unpaid-caregiving-and-risks-to-financial-wellbeing/ED5DE13B0D0B117FFC6D358B99BFEB49" TargetMode="External"/><Relationship Id="rId74" Type="http://schemas.openxmlformats.org/officeDocument/2006/relationships/hyperlink" Target="https://centreforcare.ac.uk/wp-content/uploads/2025/10/Successfully-engaging-paid-care-workers-in-organising-reduced.pdf" TargetMode="External"/><Relationship Id="rId79" Type="http://schemas.openxmlformats.org/officeDocument/2006/relationships/hyperlink" Target="https://centreforcare.ac.uk/commentary/2023/12/taking-back-control-of-our-borders/" TargetMode="External"/><Relationship Id="rId102" Type="http://schemas.openxmlformats.org/officeDocument/2006/relationships/hyperlink" Target="https://centreforcare.ac.uk/wp-content/uploads/2025/11/DIGITAL-EXCLUSION-briefing-Nov-2025-FINAL-resized.pdf" TargetMode="External"/><Relationship Id="rId123" Type="http://schemas.openxmlformats.org/officeDocument/2006/relationships/hyperlink" Target="https://centreforcare.ac.uk/wp-content/uploads/2025/05/Safeguarding-futures-report-.pdf" TargetMode="External"/><Relationship Id="rId128" Type="http://schemas.openxmlformats.org/officeDocument/2006/relationships/hyperlink" Target="https://centreforcare.ac.uk/publications/criminal-justice-system-outcomes-of-children-with-child-welfare-service-involvement-and-special-educational-needs-analysis-of-routinely-collected-data/" TargetMode="External"/><Relationship Id="rId5" Type="http://schemas.openxmlformats.org/officeDocument/2006/relationships/footnotes" Target="footnotes.xml"/><Relationship Id="rId90" Type="http://schemas.openxmlformats.org/officeDocument/2006/relationships/hyperlink" Target="https://www.cambridge.org/core/journals/journal-of-social-policy/article/technology-and-homecare-in-the-uk-policy-storylines-and-practice/DA969E0025249E9FF14873F8490F6BDD" TargetMode="External"/><Relationship Id="rId95" Type="http://schemas.openxmlformats.org/officeDocument/2006/relationships/hyperlink" Target="https://centreforcare.ac.uk/care-workforce-change/2023/12/workforce-innovation-update/" TargetMode="External"/><Relationship Id="rId22" Type="http://schemas.openxmlformats.org/officeDocument/2006/relationships/hyperlink" Target="https://yourviews.parliament.scot/health/national-care-service-bill/consultation/view_respondent?show_all_questions=0&amp;sort=submitted&amp;order=ascending&amp;_q__text=centre%2Bfor%2Bcare&amp;uuId=393526515" TargetMode="External"/><Relationship Id="rId27" Type="http://schemas.openxmlformats.org/officeDocument/2006/relationships/hyperlink" Target="https://www.wm-adass.org.uk/media/bnqlpdm1/cqc-readiness-report-needham-burn-f1.pdf" TargetMode="External"/><Relationship Id="rId43" Type="http://schemas.openxmlformats.org/officeDocument/2006/relationships/hyperlink" Target="https://centreforcare.ac.uk/updates/2024/11/new-report-valuing-carers-uk/" TargetMode="External"/><Relationship Id="rId48" Type="http://schemas.openxmlformats.org/officeDocument/2006/relationships/hyperlink" Target="https://centreforcare.ac.uk/commentary/2024/11/cost-of-care/" TargetMode="External"/><Relationship Id="rId64" Type="http://schemas.openxmlformats.org/officeDocument/2006/relationships/hyperlink" Target="https://www.mdpi.com/1660-4601/19/2/945" TargetMode="External"/><Relationship Id="rId69" Type="http://schemas.openxmlformats.org/officeDocument/2006/relationships/hyperlink" Target="https://centreforcare.ac.uk/wp-content/uploads/2023/12/Centre-for-Care-response-to-DHSC-care-workforce-pathway-consultation-final.pdf" TargetMode="External"/><Relationship Id="rId113" Type="http://schemas.openxmlformats.org/officeDocument/2006/relationships/hyperlink" Target="https://centreforcare.ac.uk/publications/spousal-characteristics-and-unmet-care-needs/" TargetMode="External"/><Relationship Id="rId118" Type="http://schemas.openxmlformats.org/officeDocument/2006/relationships/hyperlink" Target="https://centreforcare.ac.uk/publications/valuing-kinship-care-in-england/" TargetMode="External"/><Relationship Id="rId134" Type="http://schemas.openxmlformats.org/officeDocument/2006/relationships/hyperlink" Target="https://sphr.nihr.ac.uk/prevention/informing-policy-and-practice-to-prevent-care-entry-through-a-better-understanding-of-neglect-and-its-impacts/" TargetMode="External"/><Relationship Id="rId80" Type="http://schemas.openxmlformats.org/officeDocument/2006/relationships/hyperlink" Target="https://www.nottingham.ac.uk/research/beacons-of-excellence/rights-lab/resources/reports-and-briefings/2022/july/the-vulnerability-of-paid-migrant-live-in-care-workers-in-london-to-modern-slavery.pdf" TargetMode="External"/><Relationship Id="rId85" Type="http://schemas.openxmlformats.org/officeDocument/2006/relationships/hyperlink" Target="https://centreforcare.ac.uk/publications/working-paper-3-technology-in-social-care/" TargetMode="External"/><Relationship Id="rId12" Type="http://schemas.openxmlformats.org/officeDocument/2006/relationships/header" Target="header1.xml"/><Relationship Id="rId17" Type="http://schemas.openxmlformats.org/officeDocument/2006/relationships/hyperlink" Target="https://centreforcare.ac.uk/wp-content/uploads/2023/06/Ecosystems-Narrative-Review_FINAL.pdf" TargetMode="External"/><Relationship Id="rId33" Type="http://schemas.openxmlformats.org/officeDocument/2006/relationships/hyperlink" Target="https://centreforcare.ac.uk/wp-content/uploads/2024/04/Lived-Experience-Questionnaire-APPG-Migration-Poverty_finaldocx-2.pdf" TargetMode="External"/><Relationship Id="rId38" Type="http://schemas.openxmlformats.org/officeDocument/2006/relationships/hyperlink" Target="https://doi.org/10.2307/jj.3102549" TargetMode="External"/><Relationship Id="rId59" Type="http://schemas.openxmlformats.org/officeDocument/2006/relationships/hyperlink" Target="https://www.cambridge.org/core/journals/journal-of-social-policy/article/costs-of-caring-understanding-the-lived-experience-of-unpaid-caregiving-and-risks-to-financial-wellbeing/ED5DE13B0D0B117FFC6D358B99BFEB49" TargetMode="External"/><Relationship Id="rId103" Type="http://schemas.openxmlformats.org/officeDocument/2006/relationships/hyperlink" Target="https://centreforcare.ac.uk/publications/ai-in-care-a-solution-to-the-care-crisis-in-england/" TargetMode="External"/><Relationship Id="rId108" Type="http://schemas.openxmlformats.org/officeDocument/2006/relationships/hyperlink" Target="https://centreforcare.ac.uk/commentary/2023/12/public-trust-and-private-interests-in-health-and-social-care/" TargetMode="External"/><Relationship Id="rId124" Type="http://schemas.openxmlformats.org/officeDocument/2006/relationships/hyperlink" Target="https://centreforcare.ac.uk/wp-content/uploads/2025/05/Safeguarding-futures-report-.pdf" TargetMode="External"/><Relationship Id="rId129" Type="http://schemas.openxmlformats.org/officeDocument/2006/relationships/hyperlink" Target="https://centreforcare.ac.uk/publications/criminal-justice-system-outcomes-of-children-with-child-welfare-service-involvement-and-special-educational-needs-analysis-of-routinely-collected-data/" TargetMode="External"/><Relationship Id="rId54" Type="http://schemas.openxmlformats.org/officeDocument/2006/relationships/hyperlink" Target="https://centreforcare.ac.uk/wp-content/uploads/2026/04/Welfare-rights-advisers-navigating-the-welfare-benefits-system-FINAL-V2-TAGGED.pdf" TargetMode="External"/><Relationship Id="rId70" Type="http://schemas.openxmlformats.org/officeDocument/2006/relationships/hyperlink" Target="https://centreforcare.ac.uk/wp-content/uploads/2025/10/Policy-drivers-of-Social-Care-Workforce-Change-reduced.pdf" TargetMode="External"/><Relationship Id="rId75" Type="http://schemas.openxmlformats.org/officeDocument/2006/relationships/hyperlink" Target="https://centreforcare.ac.uk/wp-content/uploads/2025/10/Successfully-engaging-paid-care-workers-in-organising-reduced.pdf" TargetMode="External"/><Relationship Id="rId91" Type="http://schemas.openxmlformats.org/officeDocument/2006/relationships/hyperlink" Target="https://centreforcare.ac.uk/commentary/2023/07/who-asks-the-questions-who-gets-to-answer/" TargetMode="External"/><Relationship Id="rId96" Type="http://schemas.openxmlformats.org/officeDocument/2006/relationships/hyperlink" Target="https://centreforcare.ac.uk/care-workforce-change/2023/12/workforce-innovation-updat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lgiu.org/wp-content/uploads/2023/11/What-role-for-local-government-in-Scotlands-National-Care-Service.pdf" TargetMode="External"/><Relationship Id="rId28" Type="http://schemas.openxmlformats.org/officeDocument/2006/relationships/hyperlink" Target="https://www.wm-adass.org.uk/media/bnqlpdm1/cqc-readiness-report-needham-burn-f1.pdf" TargetMode="External"/><Relationship Id="rId49" Type="http://schemas.openxmlformats.org/officeDocument/2006/relationships/hyperlink" Target="https://committees.parliament.uk/event/23704" TargetMode="External"/><Relationship Id="rId114" Type="http://schemas.openxmlformats.org/officeDocument/2006/relationships/hyperlink" Target="https://centreforcare.ac.uk/publications/temporal-dynamics-of-unmet-long-term-care-needs-in-china/" TargetMode="External"/><Relationship Id="rId119" Type="http://schemas.openxmlformats.org/officeDocument/2006/relationships/hyperlink" Target="https://centreforcare.ac.uk/publications/valuing-kinship-care-in-england/" TargetMode="External"/><Relationship Id="rId44" Type="http://schemas.openxmlformats.org/officeDocument/2006/relationships/hyperlink" Target="https://www.carersuk.org/media/b1rj5m4v/carersrightsdaynov19final-2.pdf" TargetMode="External"/><Relationship Id="rId60" Type="http://schemas.openxmlformats.org/officeDocument/2006/relationships/hyperlink" Target="https://bmjopen.bmj.com/content/11/12/e049652" TargetMode="External"/><Relationship Id="rId65" Type="http://schemas.openxmlformats.org/officeDocument/2006/relationships/hyperlink" Target="https://www.mdpi.com/1660-4601/19/2/945" TargetMode="External"/><Relationship Id="rId81" Type="http://schemas.openxmlformats.org/officeDocument/2006/relationships/hyperlink" Target="https://www.nottingham.ac.uk/research/beacons-of-excellence/rights-lab/resources/reports-and-briefings/2022/july/the-vulnerability-of-paid-migrant-live-in-care-workers-in-london-to-modern-slavery.pdf" TargetMode="External"/><Relationship Id="rId86" Type="http://schemas.openxmlformats.org/officeDocument/2006/relationships/hyperlink" Target="https://centreforcare.ac.uk/publications/working-paper-3-technology-in-social-care/" TargetMode="External"/><Relationship Id="rId130" Type="http://schemas.openxmlformats.org/officeDocument/2006/relationships/hyperlink" Target="https://centreforcare.ac.uk/publications/criminal-justice-system-outcomes-of-children-with-child-welfare-service-involvement-and-special-educational-needs-analysis-of-routinely-collected-data/" TargetMode="External"/><Relationship Id="rId135" Type="http://schemas.openxmlformats.org/officeDocument/2006/relationships/hyperlink" Target="https://sphr.nihr.ac.uk/prevention/family-safeguarding-model-in-liverpool-and-the-integration-with-anti-poverty-interventions-provided-locally/" TargetMode="External"/><Relationship Id="rId13" Type="http://schemas.openxmlformats.org/officeDocument/2006/relationships/footer" Target="footer1.xml"/><Relationship Id="rId18" Type="http://schemas.openxmlformats.org/officeDocument/2006/relationships/hyperlink" Target="https://centreforcare.ac.uk/wp-content/uploads/2023/06/Ecosystems-Narrative-Review_FINAL.pdf" TargetMode="External"/><Relationship Id="rId39" Type="http://schemas.openxmlformats.org/officeDocument/2006/relationships/hyperlink" Target="https://doi.org/10.2307/jj.3102549" TargetMode="External"/><Relationship Id="rId109" Type="http://schemas.openxmlformats.org/officeDocument/2006/relationships/hyperlink" Target="http://centreforcare.ac.uk/uuc-dashboard/" TargetMode="External"/><Relationship Id="rId34" Type="http://schemas.openxmlformats.org/officeDocument/2006/relationships/hyperlink" Target="https://centreforcare.ac.uk/wp-content/uploads/2024/04/Lived-Experience-Questionnaire-APPG-Migration-Poverty_finaldocx-2.pdf" TargetMode="External"/><Relationship Id="rId50" Type="http://schemas.openxmlformats.org/officeDocument/2006/relationships/hyperlink" Target="https://centreforcare.ac.uk/publications/cost-of-caring-ageing-and-society/" TargetMode="External"/><Relationship Id="rId55" Type="http://schemas.openxmlformats.org/officeDocument/2006/relationships/hyperlink" Target="https://bristoluniversitypressdigital.com/edcollbook-oa/book/9781447365723/9781447365723.xml" TargetMode="External"/><Relationship Id="rId76" Type="http://schemas.openxmlformats.org/officeDocument/2006/relationships/hyperlink" Target="https://www.frontiersin.org/journals/sociology/articles/10.3389/fsoc.2025.1552672/full" TargetMode="External"/><Relationship Id="rId97" Type="http://schemas.openxmlformats.org/officeDocument/2006/relationships/hyperlink" Target="https://centreforcare.ac.uk/mind-the-gap-tackling-digital-exclusion/" TargetMode="External"/><Relationship Id="rId104" Type="http://schemas.openxmlformats.org/officeDocument/2006/relationships/hyperlink" Target="https://centreforcare.ac.uk/publications/ai-in-care-a-solution-to-the-care-crisis-in-england/" TargetMode="External"/><Relationship Id="rId120" Type="http://schemas.openxmlformats.org/officeDocument/2006/relationships/hyperlink" Target="https://centreforcare.ac.uk/publications/valuing-kinship-care-in-england/" TargetMode="External"/><Relationship Id="rId125" Type="http://schemas.openxmlformats.org/officeDocument/2006/relationships/hyperlink" Target="https://centreforcare.ac.uk/publications/neighbourhood-differences-in-the-rates-of-criminal-cautions-and-convictions-for-children-in-the-care-system/" TargetMode="External"/><Relationship Id="rId7" Type="http://schemas.openxmlformats.org/officeDocument/2006/relationships/hyperlink" Target="http://centreforcare.ac.uk/" TargetMode="External"/><Relationship Id="rId71" Type="http://schemas.openxmlformats.org/officeDocument/2006/relationships/hyperlink" Target="https://centreforcare.ac.uk/wp-content/uploads/2025/10/Policy-drivers-of-Social-Care-Workforce-Change-reduced.pdf" TargetMode="External"/><Relationship Id="rId92" Type="http://schemas.openxmlformats.org/officeDocument/2006/relationships/hyperlink" Target="https://centreforcare.ac.uk/commentary/2023/07/who-asks-the-questions-who-gets-to-answer/" TargetMode="External"/><Relationship Id="rId2" Type="http://schemas.openxmlformats.org/officeDocument/2006/relationships/styles" Target="styles.xml"/><Relationship Id="rId29" Type="http://schemas.openxmlformats.org/officeDocument/2006/relationships/hyperlink" Target="https://centreforcare.ac.uk/commentary/2024/05/summary-report-transitions-that-matter/" TargetMode="External"/><Relationship Id="rId24" Type="http://schemas.openxmlformats.org/officeDocument/2006/relationships/hyperlink" Target="https://lgiu.org/wp-content/uploads/2023/11/What-role-for-local-government-in-Scotlands-National-Care-Service.pdf" TargetMode="External"/><Relationship Id="rId40" Type="http://schemas.openxmlformats.org/officeDocument/2006/relationships/hyperlink" Target="https://centreforcare.ac.uk/topics/digital-care/technologies-that-matter/" TargetMode="External"/><Relationship Id="rId45" Type="http://schemas.openxmlformats.org/officeDocument/2006/relationships/hyperlink" Target="https://centreforcare.ac.uk/publications/cycles-of-caring-transitions-in-and-out-of-unpaid-care/" TargetMode="External"/><Relationship Id="rId66" Type="http://schemas.openxmlformats.org/officeDocument/2006/relationships/hyperlink" Target="https://onlinelibrary.wiley.com/doi/full/10.1111/1467-9566.13650" TargetMode="External"/><Relationship Id="rId87" Type="http://schemas.openxmlformats.org/officeDocument/2006/relationships/hyperlink" Target="https://onlinelibrary.wiley.com/doi/full/10.1111/ntwe.12229" TargetMode="External"/><Relationship Id="rId110" Type="http://schemas.openxmlformats.org/officeDocument/2006/relationships/hyperlink" Target="https://centreforcare.ac.uk/publications/declining-demands-or-constraining-supply-explaining-the-trend-of-care-home-entry-in-england-2001-2021/" TargetMode="External"/><Relationship Id="rId115" Type="http://schemas.openxmlformats.org/officeDocument/2006/relationships/hyperlink" Target="https://centreforcare.ac.uk/publications/temporal-dynamics-of-unmet-long-term-care-needs-in-china/" TargetMode="External"/><Relationship Id="rId131" Type="http://schemas.openxmlformats.org/officeDocument/2006/relationships/hyperlink" Target="https://centreforcare.ac.uk/publications/criminal-justice-system-outcomes-of-children-with-child-welfare-service-involvement-and-special-educational-needs-analysis-of-routinely-collected-data/" TargetMode="External"/><Relationship Id="rId136" Type="http://schemas.openxmlformats.org/officeDocument/2006/relationships/hyperlink" Target="https://sphr.nihr.ac.uk/prevention/family-safeguarding-model-in-liverpool-and-the-integration-with-anti-poverty-interventions-provided-locally/" TargetMode="External"/><Relationship Id="rId61" Type="http://schemas.openxmlformats.org/officeDocument/2006/relationships/hyperlink" Target="https://bmjopen.bmj.com/content/11/12/e049652" TargetMode="External"/><Relationship Id="rId82" Type="http://schemas.openxmlformats.org/officeDocument/2006/relationships/hyperlink" Target="https://www.nottingham.ac.uk/research/beacons-of-excellence/rights-lab/resources/reports-and-briefings/2022/july/the-vulnerability-of-paid-migrant-live-in-care-workers-in-london-to-modern-slavery.pdf" TargetMode="External"/><Relationship Id="rId19" Type="http://schemas.openxmlformats.org/officeDocument/2006/relationships/hyperlink" Target="https://lgiu.org/briefing/ageing-well-and-a-flourishing-care-ecosystem-act-now-to-change-the-future/" TargetMode="External"/><Relationship Id="rId14" Type="http://schemas.openxmlformats.org/officeDocument/2006/relationships/image" Target="media/image3.jpeg"/><Relationship Id="rId30" Type="http://schemas.openxmlformats.org/officeDocument/2006/relationships/hyperlink" Target="https://centreforcare.ac.uk/publications/working-paper-transitions-that-matter/" TargetMode="External"/><Relationship Id="rId35" Type="http://schemas.openxmlformats.org/officeDocument/2006/relationships/hyperlink" Target="https://centreforcare.ac.uk/publications/submission-family-migration/" TargetMode="External"/><Relationship Id="rId56" Type="http://schemas.openxmlformats.org/officeDocument/2006/relationships/hyperlink" Target="https://bristoluniversitypressdigital.com/edcollbook-oa/book/9781447365723/9781447365723.xml" TargetMode="External"/><Relationship Id="rId77" Type="http://schemas.openxmlformats.org/officeDocument/2006/relationships/hyperlink" Target="https://www.frontiersin.org/journals/sociology/articles/10.3389/fsoc.2025.1552672/full" TargetMode="External"/><Relationship Id="rId100" Type="http://schemas.openxmlformats.org/officeDocument/2006/relationships/hyperlink" Target="https://centreforcare.ac.uk/publications/digital-exclusion-report-2023/" TargetMode="External"/><Relationship Id="rId105" Type="http://schemas.openxmlformats.org/officeDocument/2006/relationships/hyperlink" Target="https://centreforcare.ac.uk/wp-content/uploads/2023/12/CfC-response-to-Care-data-matters-roadmap-consultation-final.pdf" TargetMode="External"/><Relationship Id="rId126" Type="http://schemas.openxmlformats.org/officeDocument/2006/relationships/hyperlink" Target="https://centreforcare.ac.uk/publications/neighbourhood-differences-in-the-rates-of-criminal-cautions-and-convictions-for-children-in-the-care-system/" TargetMode="External"/><Relationship Id="rId8" Type="http://schemas.openxmlformats.org/officeDocument/2006/relationships/hyperlink" Target="mailto:k.a.hamblin@sheffield.ac.uk" TargetMode="External"/><Relationship Id="rId51" Type="http://schemas.openxmlformats.org/officeDocument/2006/relationships/hyperlink" Target="https://centreforcare.ac.uk/publications/cost-of-caring-ageing-and-society/" TargetMode="External"/><Relationship Id="rId72" Type="http://schemas.openxmlformats.org/officeDocument/2006/relationships/hyperlink" Target="https://doi.org/10.3389/fsoc.2025.1548473" TargetMode="External"/><Relationship Id="rId93" Type="http://schemas.openxmlformats.org/officeDocument/2006/relationships/hyperlink" Target="https://centreforcare.ac.uk/care-workforce-change/2023/12/workforce-innovation-update/" TargetMode="External"/><Relationship Id="rId98" Type="http://schemas.openxmlformats.org/officeDocument/2006/relationships/hyperlink" Target="https://post.parliament.uk/research-briefings/post-pn-0725/" TargetMode="External"/><Relationship Id="rId121" Type="http://schemas.openxmlformats.org/officeDocument/2006/relationships/hyperlink" Target="https://centreforcare.ac.uk/wp-content/uploads/2025/05/Safeguarding-futures-report-.pdf" TargetMode="External"/><Relationship Id="rId3" Type="http://schemas.openxmlformats.org/officeDocument/2006/relationships/settings" Target="settings.xml"/><Relationship Id="rId25" Type="http://schemas.openxmlformats.org/officeDocument/2006/relationships/hyperlink" Target="https://onlinelibrary.wiley.com/doi/10.1111/spol.12858" TargetMode="External"/><Relationship Id="rId46" Type="http://schemas.openxmlformats.org/officeDocument/2006/relationships/hyperlink" Target="https://centreforcare.ac.uk/commentary/2024/11/cost-of-care/" TargetMode="External"/><Relationship Id="rId67" Type="http://schemas.openxmlformats.org/officeDocument/2006/relationships/hyperlink" Target="https://onlinelibrary.wiley.com/doi/full/10.1111/1467-9566.13650" TargetMode="External"/><Relationship Id="rId116" Type="http://schemas.openxmlformats.org/officeDocument/2006/relationships/hyperlink" Target="https://centreforcare.ac.uk/updates/2026/07/new-survey-of-unpaid-carers-to-launch-this-year/" TargetMode="External"/><Relationship Id="rId137" Type="http://schemas.openxmlformats.org/officeDocument/2006/relationships/fontTable" Target="fontTable.xml"/><Relationship Id="rId20" Type="http://schemas.openxmlformats.org/officeDocument/2006/relationships/hyperlink" Target="https://lgiu.org/briefing/ageing-well-and-a-flourishing-care-ecosystem-act-now-to-change-the-future/" TargetMode="External"/><Relationship Id="rId41" Type="http://schemas.openxmlformats.org/officeDocument/2006/relationships/hyperlink" Target="https://centreforcare.ac.uk/wp-content/uploads/2026/07/Recommendations-for-Cross-Government-Action-Plan-on-Carers-FINAL-V2_tagged.pdf" TargetMode="External"/><Relationship Id="rId62" Type="http://schemas.openxmlformats.org/officeDocument/2006/relationships/hyperlink" Target="https://centreforcare.ac.uk/wp-content/uploads/2025/10/Young-Carers-and-the-dont-know-option-reduced.pdf" TargetMode="External"/><Relationship Id="rId83" Type="http://schemas.openxmlformats.org/officeDocument/2006/relationships/hyperlink" Target="https://centreforcare.ac.uk/publications/technology-in-social-care-spotlight-on-the-english-policy-landscape-2019-2022/" TargetMode="External"/><Relationship Id="rId88" Type="http://schemas.openxmlformats.org/officeDocument/2006/relationships/hyperlink" Target="https://onlinelibrary.wiley.com/doi/full/10.1111/ntwe.12229" TargetMode="External"/><Relationship Id="rId111" Type="http://schemas.openxmlformats.org/officeDocument/2006/relationships/hyperlink" Target="https://centreforcare.ac.uk/publications/declining-demands-or-constraining-supply-explaining-the-trend-of-care-home-entry-in-england-2001-2021/" TargetMode="External"/><Relationship Id="rId132" Type="http://schemas.openxmlformats.org/officeDocument/2006/relationships/hyperlink" Target="https://sphr.nihr.ac.uk/prevention/informing-policy-and-practice-to-prevent-care-entry-through-a-better-understanding-of-neglect-and-its-impacts/" TargetMode="External"/><Relationship Id="rId15" Type="http://schemas.openxmlformats.org/officeDocument/2006/relationships/hyperlink" Target="https://committees.parliament.uk/writtenevidence/132504/html/" TargetMode="External"/><Relationship Id="rId36" Type="http://schemas.openxmlformats.org/officeDocument/2006/relationships/hyperlink" Target="https://centreforcare.ac.uk/wp-content/uploads/2025/08/Migration-and-the-Right-to-Care_English-reduced.pdf" TargetMode="External"/><Relationship Id="rId57" Type="http://schemas.openxmlformats.org/officeDocument/2006/relationships/hyperlink" Target="https://www.cambridge.org/core/journals/journal-of-social-policy/article/costs-of-caring-understanding-the-lived-experience-of-unpaid-caregiving-and-risks-to-financial-wellbeing/ED5DE13B0D0B117FFC6D358B99BFEB49" TargetMode="External"/><Relationship Id="rId106" Type="http://schemas.openxmlformats.org/officeDocument/2006/relationships/hyperlink" Target="https://centreforcare.ac.uk/wp-content/uploads/2023/12/CfC-response-to-Care-data-matters-roadmap-consultation-final.pdf" TargetMode="External"/><Relationship Id="rId127" Type="http://schemas.openxmlformats.org/officeDocument/2006/relationships/hyperlink" Target="https://centreforcare.ac.uk/publications/neighbourhood-differences-in-the-rates-of-criminal-cautions-and-convictions-for-children-in-the-care-system/" TargetMode="External"/><Relationship Id="rId10" Type="http://schemas.openxmlformats.org/officeDocument/2006/relationships/image" Target="media/image1.png"/><Relationship Id="rId31" Type="http://schemas.openxmlformats.org/officeDocument/2006/relationships/hyperlink" Target="https://centreforcare.ac.uk/publications/working-paper-transitions-that-matter/" TargetMode="External"/><Relationship Id="rId52" Type="http://schemas.openxmlformats.org/officeDocument/2006/relationships/hyperlink" Target="https://centreforcare.ac.uk/wp-content/uploads/2026/04/Welfare-rights-advisers-navigating-the-welfare-benefits-system-FINAL-V2-TAGGED.pdf" TargetMode="External"/><Relationship Id="rId73" Type="http://schemas.openxmlformats.org/officeDocument/2006/relationships/hyperlink" Target="https://doi.org/10.3389/fsoc.2025.1548473" TargetMode="External"/><Relationship Id="rId78" Type="http://schemas.openxmlformats.org/officeDocument/2006/relationships/hyperlink" Target="https://centreforcare.ac.uk/commentary/2023/12/taking-back-control-of-our-borders/" TargetMode="External"/><Relationship Id="rId94" Type="http://schemas.openxmlformats.org/officeDocument/2006/relationships/hyperlink" Target="https://centreforcare.ac.uk/care-workforce-change/2023/12/workforce-innovation-update/" TargetMode="External"/><Relationship Id="rId99" Type="http://schemas.openxmlformats.org/officeDocument/2006/relationships/hyperlink" Target="https://centreforcare.ac.uk/publications/digital-exclusion-report-2023/" TargetMode="External"/><Relationship Id="rId101" Type="http://schemas.openxmlformats.org/officeDocument/2006/relationships/hyperlink" Target="https://centreforcare.ac.uk/wp-content/uploads/2025/11/DIGITAL-EXCLUSION-briefing-Nov-2025-FINAL-resized.pdf" TargetMode="External"/><Relationship Id="rId122" Type="http://schemas.openxmlformats.org/officeDocument/2006/relationships/hyperlink" Target="https://centreforcare.ac.uk/wp-content/uploads/2025/05/Safeguarding-futures-report-.pdf" TargetMode="External"/><Relationship Id="rId4" Type="http://schemas.openxmlformats.org/officeDocument/2006/relationships/webSettings" Target="webSettings.xml"/><Relationship Id="rId9" Type="http://schemas.openxmlformats.org/officeDocument/2006/relationships/hyperlink" Target="https://centreforcare.ac.uk/" TargetMode="External"/><Relationship Id="rId26" Type="http://schemas.openxmlformats.org/officeDocument/2006/relationships/hyperlink" Target="https://onlinelibrary.wiley.com/doi/10.1111/spol.12858" TargetMode="External"/><Relationship Id="rId47" Type="http://schemas.openxmlformats.org/officeDocument/2006/relationships/hyperlink" Target="https://centreforcare.ac.uk/commentary/2024/11/cost-of-care/" TargetMode="External"/><Relationship Id="rId68" Type="http://schemas.openxmlformats.org/officeDocument/2006/relationships/hyperlink" Target="https://centreforcare.ac.uk/wp-content/uploads/2023/12/Centre-for-Care-response-to-DHSC-care-workforce-pathway-consultation-final.pdf" TargetMode="External"/><Relationship Id="rId89" Type="http://schemas.openxmlformats.org/officeDocument/2006/relationships/hyperlink" Target="https://www.cambridge.org/core/journals/journal-of-social-policy/article/technology-and-homecare-in-the-uk-policy-storylines-and-practice/DA969E0025249E9FF14873F8490F6BDD" TargetMode="External"/><Relationship Id="rId112" Type="http://schemas.openxmlformats.org/officeDocument/2006/relationships/hyperlink" Target="https://centreforcare.ac.uk/publications/spousal-characteristics-and-unmet-care-needs/" TargetMode="External"/><Relationship Id="rId133" Type="http://schemas.openxmlformats.org/officeDocument/2006/relationships/hyperlink" Target="https://sphr.nihr.ac.uk/prevention/informing-policy-and-practice-to-prevent-care-entry-through-a-better-understanding-of-neglect-and-its-impa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7011</Words>
  <Characters>39968</Characters>
  <Application>Microsoft Office Word</Application>
  <DocSecurity>0</DocSecurity>
  <Lines>333</Lines>
  <Paragraphs>93</Paragraphs>
  <ScaleCrop>false</ScaleCrop>
  <Company/>
  <LinksUpToDate>false</LinksUpToDate>
  <CharactersWithSpaces>46886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Williamson</cp:lastModifiedBy>
  <cp:revision>2</cp:revision>
  <dcterms:created xsi:type="dcterms:W3CDTF">2026-08-11T13:25:00Z</dcterms:created>
  <dcterms:modified xsi:type="dcterms:W3CDTF">2026-08-12T08:45:00Z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2026-07-29T00:00:00Z</vt:filetime>
  </property>
  <property fmtid="{D5CDD505-2E9C-101B-9397-08002B2CF9AE}" pid="3" name="Creator">
    <vt:lpwstr>Acrobat PDFMaker 26 for Word</vt:lpwstr>
  </property>
  <property fmtid="{D5CDD505-2E9C-101B-9397-08002B2CF9AE}" pid="4" name="LastSaved">
    <vt:filetime>2026-08-11T00:00:00Z</vt:filetime>
  </property>
  <property fmtid="{D5CDD505-2E9C-101B-9397-08002B2CF9AE}" pid="5" name="Producer">
    <vt:lpwstr>Adobe PDF Library 26.1.187</vt:lpwstr>
  </property>
  <property fmtid="{D5CDD505-2E9C-101B-9397-08002B2CF9AE}" pid="6" name="SourceModified">
    <vt:lpwstr>D:20260729150809</vt:lpwstr>
  </property>
</Properties>
</file>